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6BE" w:rsidRDefault="001E56BE" w:rsidP="001E56B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403F9">
        <w:rPr>
          <w:rFonts w:ascii="Times New Roman" w:hAnsi="Times New Roman" w:cs="Times New Roman"/>
          <w:sz w:val="28"/>
          <w:szCs w:val="28"/>
        </w:rPr>
        <w:t>Заполнить таблицу « Сравнительная характеристика форм изменчивости»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E56BE" w:rsidTr="00D93A58">
        <w:trPr>
          <w:trHeight w:val="255"/>
        </w:trPr>
        <w:tc>
          <w:tcPr>
            <w:tcW w:w="3190" w:type="dxa"/>
            <w:vMerge w:val="restart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6381" w:type="dxa"/>
            <w:gridSpan w:val="2"/>
          </w:tcPr>
          <w:p w:rsidR="001E56BE" w:rsidRPr="00C403F9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Изменчивость</w:t>
            </w:r>
          </w:p>
        </w:tc>
      </w:tr>
      <w:tr w:rsidR="001E56BE" w:rsidTr="00D93A58">
        <w:trPr>
          <w:trHeight w:val="375"/>
        </w:trPr>
        <w:tc>
          <w:tcPr>
            <w:tcW w:w="3190" w:type="dxa"/>
            <w:vMerge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Модификационная </w:t>
            </w:r>
          </w:p>
        </w:tc>
        <w:tc>
          <w:tcPr>
            <w:tcW w:w="3191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Мутационная</w:t>
            </w:r>
          </w:p>
        </w:tc>
      </w:tr>
      <w:tr w:rsidR="001E56BE" w:rsidTr="00D93A58"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Конкретные изменения признака, возникшие по влиянием факторов окружающей среды.</w:t>
            </w:r>
          </w:p>
        </w:tc>
        <w:tc>
          <w:tcPr>
            <w:tcW w:w="3191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Случайно возникшие стихийные изменения генотипа</w:t>
            </w:r>
          </w:p>
        </w:tc>
      </w:tr>
      <w:tr w:rsidR="001E56BE" w:rsidTr="00D93A58"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появления</w:t>
            </w:r>
          </w:p>
        </w:tc>
        <w:tc>
          <w:tcPr>
            <w:tcW w:w="3190" w:type="dxa"/>
          </w:tcPr>
          <w:p w:rsidR="001E56BE" w:rsidRPr="00A503BC" w:rsidRDefault="001E56BE" w:rsidP="00D93A58">
            <w:pPr>
              <w:spacing w:line="0" w:lineRule="atLeast"/>
              <w:jc w:val="both"/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</w:pPr>
            <w:r w:rsidRPr="00A503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Определённые условия среды</w:t>
            </w:r>
          </w:p>
        </w:tc>
        <w:tc>
          <w:tcPr>
            <w:tcW w:w="3191" w:type="dxa"/>
          </w:tcPr>
          <w:p w:rsidR="001E56BE" w:rsidRPr="00A503BC" w:rsidRDefault="001E56BE" w:rsidP="00D93A58">
            <w:pPr>
              <w:spacing w:line="0" w:lineRule="atLeast"/>
              <w:jc w:val="both"/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</w:pPr>
            <w:r w:rsidRPr="00A503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Мутагенные факторы</w:t>
            </w:r>
          </w:p>
        </w:tc>
      </w:tr>
      <w:tr w:rsidR="001E56BE" w:rsidTr="00D93A58"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Влияние на генотип</w:t>
            </w:r>
          </w:p>
        </w:tc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6BE" w:rsidTr="00D93A58"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Направленность</w:t>
            </w:r>
          </w:p>
        </w:tc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6BE" w:rsidTr="00D93A58"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Частота проявления</w:t>
            </w:r>
          </w:p>
        </w:tc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6BE" w:rsidTr="00D93A58"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Наследование полученных изменений</w:t>
            </w:r>
          </w:p>
        </w:tc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6BE" w:rsidTr="00D93A58"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для организма</w:t>
            </w:r>
          </w:p>
        </w:tc>
        <w:tc>
          <w:tcPr>
            <w:tcW w:w="3190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1E56BE" w:rsidRDefault="001E56BE" w:rsidP="00D93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56BE" w:rsidRDefault="001E56BE" w:rsidP="001E56BE">
      <w:pPr>
        <w:rPr>
          <w:rFonts w:ascii="Times New Roman" w:hAnsi="Times New Roman" w:cs="Times New Roman"/>
          <w:sz w:val="28"/>
          <w:szCs w:val="28"/>
        </w:rPr>
      </w:pPr>
    </w:p>
    <w:p w:rsidR="001E56BE" w:rsidRDefault="001E56BE"/>
    <w:sectPr w:rsidR="001E56BE" w:rsidSect="0056459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593"/>
    <w:rsid w:val="001E56BE"/>
    <w:rsid w:val="002524A3"/>
    <w:rsid w:val="00564593"/>
    <w:rsid w:val="00A145E5"/>
    <w:rsid w:val="00A519E9"/>
    <w:rsid w:val="00A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4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145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4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145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</cp:lastModifiedBy>
  <cp:revision>2</cp:revision>
  <dcterms:created xsi:type="dcterms:W3CDTF">2020-04-22T17:23:00Z</dcterms:created>
  <dcterms:modified xsi:type="dcterms:W3CDTF">2020-04-22T17:23:00Z</dcterms:modified>
</cp:coreProperties>
</file>