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8E" w:rsidRDefault="00BD678E" w:rsidP="00BD678E">
      <w:r>
        <w:t>Нацио</w:t>
      </w:r>
      <w:r>
        <w:t>нальное движение крымских татар</w:t>
      </w:r>
    </w:p>
    <w:p w:rsidR="00BD678E" w:rsidRDefault="00BD678E" w:rsidP="00BD678E">
      <w:r>
        <w:t xml:space="preserve">Цель Национального движения, </w:t>
      </w:r>
      <w:proofErr w:type="spellStart"/>
      <w:r>
        <w:t>зафиксированна</w:t>
      </w:r>
      <w:proofErr w:type="spellEnd"/>
      <w:r>
        <w:t xml:space="preserve"> в Наказе </w:t>
      </w:r>
      <w:proofErr w:type="spellStart"/>
      <w:r>
        <w:t>крымскотатарского</w:t>
      </w:r>
      <w:proofErr w:type="spellEnd"/>
      <w:r>
        <w:t xml:space="preserve"> народа, является восстановление его национальной целостности, равноправия и </w:t>
      </w:r>
      <w:proofErr w:type="spellStart"/>
      <w:r>
        <w:t>правосубъектности</w:t>
      </w:r>
      <w:proofErr w:type="spellEnd"/>
      <w:r>
        <w:t>. Никакой иной цели (и это специально зафиксирован</w:t>
      </w:r>
      <w:r w:rsidR="003D5DC3">
        <w:t>о в Наказе) НДКТ не преследует.</w:t>
      </w:r>
    </w:p>
    <w:p w:rsidR="00BD678E" w:rsidRDefault="00BD678E" w:rsidP="00BD678E">
      <w:r>
        <w:t xml:space="preserve">Такое четкое ограничение рамок поставленной задачи объяснялось, конечно, не «узостью взглядов» инициаторов и теоретиков движения, не их мнимым пренебрежением «общими проблемами и устремлениями к демократии» и, конечно, не их малодушием. Они, умудренные собственным опытом и глубоким анализом исторического наследия </w:t>
      </w:r>
      <w:proofErr w:type="spellStart"/>
      <w:r>
        <w:t>крымскотатарского</w:t>
      </w:r>
      <w:proofErr w:type="spellEnd"/>
      <w:r>
        <w:t xml:space="preserve"> народа, прекрасно понимали, что потерять народ в считанные дни, поставив его под топор во имя «общих интересов», или руководствуясь </w:t>
      </w:r>
      <w:proofErr w:type="gramStart"/>
      <w:r>
        <w:t>расхожей</w:t>
      </w:r>
      <w:proofErr w:type="gramEnd"/>
      <w:r>
        <w:t xml:space="preserve"> пошлостью, вроде «демократия – дело всенародное»,</w:t>
      </w:r>
      <w:r w:rsidR="003D5DC3">
        <w:t xml:space="preserve"> они не могли позволить никому.</w:t>
      </w:r>
    </w:p>
    <w:p w:rsidR="00BD678E" w:rsidRDefault="00BD678E" w:rsidP="00BD678E">
      <w:r>
        <w:t>Поэтому Национальное движение в рамках стоявшей перед ним задачи могло ориентироваться только на ту или иную модель и теоретические (в самом общем, причем виде) национальные доктрины. А это могла быть бундовская доктрина «культурно-национальной автономии» или ленинская концепция, положенная в основу государственно-правового устройства СССР, где и разворачивалось движение и дополнявшаяся (как и все правовое поле коммунистической державы) несколькими парт</w:t>
      </w:r>
      <w:r w:rsidR="003D5DC3">
        <w:t>ийными лозунгами и резолюциями.</w:t>
      </w:r>
    </w:p>
    <w:p w:rsidR="00BD678E" w:rsidRDefault="00BD678E" w:rsidP="00BD678E">
      <w:r>
        <w:t>Бундовская концепция возможности дисперсного существования нации тогда не могла уложиться даже в мозгах отъявленных прохвостов: в райкомы и обкомы тогда еще не вводили, к участию во власти не приглашали, даже во власти над народом. Удар 1944 года, недвусмысленно свидетельствовал, что вскоре партийные вожди отбросят казавшееся уже ненужные им лозунги о праве нации на самоопределение и всю марксистскую доктрину о нации. Постепенными галсами, переходя на вероломную модель, приравнивающую нацию к партии, куда можно «записаться» в зависимости от конъюнктуры. К модели, сохранения дисперсного экстерриториального проживания, (диаспора), легализованной – Гаври</w:t>
      </w:r>
      <w:r w:rsidR="003D5DC3">
        <w:t>илом Поповым через десятилетия.</w:t>
      </w:r>
    </w:p>
    <w:p w:rsidR="00BD678E" w:rsidRDefault="00BD678E" w:rsidP="00BD678E">
      <w:r>
        <w:t>Не могла быть, и принята как бы вывернутая наизнанку бундовская модель – будь-то «восстановление ханства» или «национального государства» – предмет излюбленных спекуляций не только спецслужб, пытавшихся подавить движение, но и главный мотив сделки 1954 года или</w:t>
      </w:r>
      <w:r w:rsidR="003D5DC3">
        <w:t xml:space="preserve"> «сообщения ТАСС» 1987 года.</w:t>
      </w:r>
    </w:p>
    <w:p w:rsidR="00BD678E" w:rsidRDefault="00BD678E" w:rsidP="00BD678E">
      <w:r>
        <w:t xml:space="preserve">Оставалась ленинская модель. Было бы величайшим лицемерием отрицать факт обеспечения национального суверенитета народа и реализации его прерогатив в хозяйственной и политико-правовой сферах – через модель Автономии 1921 года. В 20–е годы прошлого столетия в СССР, ленинская модель «предоставления каждому народу – автономии» и принцип самоопределения народов имел всеобщий, фундаментальный характер, оформленный властной партийной идеологией. Принцип национальной политики (единый для всех) описан в Декларации прав народов России, Союзном договоре и других документах. На </w:t>
      </w:r>
      <w:proofErr w:type="spellStart"/>
      <w:r>
        <w:t>крымскотатарский</w:t>
      </w:r>
      <w:proofErr w:type="spellEnd"/>
      <w:r>
        <w:t xml:space="preserve"> народ они переносились Декретом о Крымской АССР, конкретизировались Конституцией Крымской АССР и принятым на ее основе Законом о Земле Крымской АССР. Основным принципом Закона о Земле Крымской АССР был принцип </w:t>
      </w:r>
      <w:proofErr w:type="spellStart"/>
      <w:r>
        <w:t>навечной</w:t>
      </w:r>
      <w:proofErr w:type="spellEnd"/>
      <w:r>
        <w:t xml:space="preserve"> </w:t>
      </w:r>
      <w:proofErr w:type="spellStart"/>
      <w:r>
        <w:t>неотчуждаемости</w:t>
      </w:r>
      <w:proofErr w:type="spellEnd"/>
      <w:r>
        <w:t xml:space="preserve"> национальной территории от коренного народа – крымских татар и потому отвергающий любые формы закрепления земли, посягающий на этот принцип. Согласно этой модели, спустя 138 лет после разгрома Крымского ханства – 18 октября 1921 года государственность </w:t>
      </w:r>
      <w:proofErr w:type="spellStart"/>
      <w:r>
        <w:t>крымскотатарского</w:t>
      </w:r>
      <w:proofErr w:type="spellEnd"/>
      <w:r>
        <w:t xml:space="preserve"> народа была воссоздана. Был провозглашен принцип о национальной целостности и равноправия </w:t>
      </w:r>
      <w:proofErr w:type="spellStart"/>
      <w:r>
        <w:t>крымскотатарского</w:t>
      </w:r>
      <w:proofErr w:type="spellEnd"/>
      <w:r>
        <w:t xml:space="preserve"> народа, </w:t>
      </w:r>
      <w:r>
        <w:lastRenderedPageBreak/>
        <w:t xml:space="preserve">восстановлен государственный статус </w:t>
      </w:r>
      <w:proofErr w:type="spellStart"/>
      <w:r>
        <w:t>крымскотатарского</w:t>
      </w:r>
      <w:proofErr w:type="spellEnd"/>
      <w:r>
        <w:t xml:space="preserve"> языка, закрепленный Конституцией и символикой </w:t>
      </w:r>
      <w:proofErr w:type="spellStart"/>
      <w:r>
        <w:t>КрАССР</w:t>
      </w:r>
      <w:proofErr w:type="spellEnd"/>
      <w:r>
        <w:t xml:space="preserve"> – герб и флаг. В органах Законодательной (Парламент) и исполнительной власти Автономии предоставлялось гарантированное квотное представительство (не менее 36%) </w:t>
      </w:r>
      <w:proofErr w:type="spellStart"/>
      <w:r>
        <w:t>крымскотатарского</w:t>
      </w:r>
      <w:proofErr w:type="spellEnd"/>
      <w:r>
        <w:t xml:space="preserve"> народа. В подавляющем большинстве в местных советах и на руководящих должностях Автономии были представлены коренные жители – крымские татары. Была восстановлена устойчивая система народного образования и развития национальной культуры. То есть шло возрождение национального самосознания </w:t>
      </w:r>
      <w:proofErr w:type="spellStart"/>
      <w:r>
        <w:t>крымскотатарского</w:t>
      </w:r>
      <w:proofErr w:type="spellEnd"/>
      <w:r>
        <w:t xml:space="preserve"> народа и развитие его, как феномена человеческой цивилизации. Административно-территориальное деление в автономии уклад жизни и топонимика Крыма, несли представление о культуре, истории и наследии </w:t>
      </w:r>
      <w:proofErr w:type="spellStart"/>
      <w:r>
        <w:t>крымскотатарского</w:t>
      </w:r>
      <w:proofErr w:type="spellEnd"/>
      <w:r>
        <w:t xml:space="preserve"> народа, которые столь же неоспоримо весомы и являлись частью геополитического пространства.</w:t>
      </w:r>
    </w:p>
    <w:p w:rsidR="00BD678E" w:rsidRDefault="00BD678E" w:rsidP="00BD678E">
      <w:r>
        <w:t xml:space="preserve">Только благодаря жестко принципиальной, последовательной позиции и организованной борьбе национального движения, построенной на национальных интересах </w:t>
      </w:r>
      <w:proofErr w:type="spellStart"/>
      <w:r>
        <w:t>крымскотатарского</w:t>
      </w:r>
      <w:proofErr w:type="spellEnd"/>
      <w:r>
        <w:t xml:space="preserve"> народа, четко прописанных в Наказе, к концу 90-х годов прошлого столетия, тоталитарная </w:t>
      </w:r>
      <w:proofErr w:type="gramStart"/>
      <w:r>
        <w:t>система</w:t>
      </w:r>
      <w:proofErr w:type="gramEnd"/>
      <w:r>
        <w:t xml:space="preserve"> находясь перед развалом, вынуждена была признать выселение </w:t>
      </w:r>
      <w:proofErr w:type="spellStart"/>
      <w:r>
        <w:t>крымскотатарского</w:t>
      </w:r>
      <w:proofErr w:type="spellEnd"/>
      <w:r>
        <w:t xml:space="preserve"> </w:t>
      </w:r>
      <w:r w:rsidR="003D5DC3">
        <w:t>народа незаконным и преступным.</w:t>
      </w:r>
    </w:p>
    <w:p w:rsidR="00BD678E" w:rsidRDefault="00BD678E" w:rsidP="00BD678E">
      <w:r>
        <w:t xml:space="preserve">Декларация Верховного Совета СССР от 14 ноября 1989 года и Постановление Верховного Совета СССР от 28 ноября 1989 года, подтвердившее «Выводы и предложения комиссии по проблемам </w:t>
      </w:r>
      <w:proofErr w:type="spellStart"/>
      <w:r>
        <w:t>крымскотатарского</w:t>
      </w:r>
      <w:proofErr w:type="spellEnd"/>
      <w:r>
        <w:t xml:space="preserve"> народа», документы, определившие механизм решения политико-правовых, экономических и социальных вопросов </w:t>
      </w:r>
      <w:proofErr w:type="spellStart"/>
      <w:r>
        <w:t>крымскотатарского</w:t>
      </w:r>
      <w:proofErr w:type="spellEnd"/>
      <w:r>
        <w:t xml:space="preserve"> народа на этапе возвращения его на историческую Родину, – должны быть исполнены.</w:t>
      </w:r>
    </w:p>
    <w:p w:rsidR="00BD678E" w:rsidRDefault="00BD678E" w:rsidP="00BD678E">
      <w:r>
        <w:t xml:space="preserve">Однако ответные действия реваншистских сил, последователей идеологов 1944 года, смогли нанести ответные удары по возвращению и восстановлению национальной целостности и </w:t>
      </w:r>
      <w:proofErr w:type="spellStart"/>
      <w:r>
        <w:t>правосубъектности</w:t>
      </w:r>
      <w:proofErr w:type="spellEnd"/>
      <w:r>
        <w:t xml:space="preserve"> </w:t>
      </w:r>
      <w:proofErr w:type="spellStart"/>
      <w:r>
        <w:t>крымскотатарского</w:t>
      </w:r>
      <w:proofErr w:type="spellEnd"/>
      <w:r>
        <w:t xml:space="preserve"> народа. Была свернута программа «первоочередных мер» Государственной комиссии, сведя решение проблемы организованного государственного возвращения к «</w:t>
      </w:r>
      <w:proofErr w:type="spellStart"/>
      <w:r>
        <w:t>самовозвращению</w:t>
      </w:r>
      <w:proofErr w:type="spellEnd"/>
      <w:r>
        <w:t xml:space="preserve">» народа, программа политико-правового решения вопросов восстановления национальной целостности и </w:t>
      </w:r>
      <w:proofErr w:type="spellStart"/>
      <w:r>
        <w:t>правосубъектности</w:t>
      </w:r>
      <w:proofErr w:type="spellEnd"/>
      <w:r>
        <w:t xml:space="preserve"> и последовательного восстановления Автономии по модели 1921 года, свелась к возрождению бундовской модели ку</w:t>
      </w:r>
      <w:r w:rsidR="003D5DC3">
        <w:t>льтурно-национальной автономии.</w:t>
      </w:r>
    </w:p>
    <w:p w:rsidR="00BD678E" w:rsidRDefault="00BD678E" w:rsidP="00BD678E">
      <w:r>
        <w:t xml:space="preserve">Цель Национального движения крымских татар, оформленная в Наказе, – это достижение политическими методами возрождения </w:t>
      </w:r>
      <w:proofErr w:type="spellStart"/>
      <w:r>
        <w:t>крымскотатарского</w:t>
      </w:r>
      <w:proofErr w:type="spellEnd"/>
      <w:r>
        <w:t xml:space="preserve"> народа, полного и безусловного возвращения на историческую Родину, восстановления национальной целостности, равноправия и </w:t>
      </w:r>
      <w:proofErr w:type="spellStart"/>
      <w:r>
        <w:t>правосубъектности</w:t>
      </w:r>
      <w:proofErr w:type="spellEnd"/>
      <w:r>
        <w:t xml:space="preserve">, для достойного и свободного естественноисторического развития в семье народов мирового сообщества. Методы, формы и идеология полностью согласуются с всеобщими принципами, описываемыми международным правом, (в том числе о правах народов, правах человека, о геноциде, деколонизации и др.). Поэтому, стремление оппонентов навешать ярлыки и оклеветать НДКТ в якобы «идеологической» приверженности, является абсурдным. Народы в течение своей истории переживают различные идеологические формации, и все они в той или иной степени служат развитию цивилизации. Концепция Национального движения </w:t>
      </w:r>
      <w:proofErr w:type="spellStart"/>
      <w:r>
        <w:t>крымскотатарского</w:t>
      </w:r>
      <w:proofErr w:type="spellEnd"/>
      <w:r>
        <w:t xml:space="preserve"> народа имеет более фундаментальный и объемлющий характер, категорию более высокого порядка, чем смысл обвинений оппонентов.</w:t>
      </w:r>
    </w:p>
    <w:p w:rsidR="00BD678E" w:rsidRDefault="00BD678E" w:rsidP="00BD678E"/>
    <w:p w:rsidR="00BD678E" w:rsidRDefault="00BD678E" w:rsidP="00BD678E">
      <w:r>
        <w:lastRenderedPageBreak/>
        <w:t xml:space="preserve">Объяснять, стало быть, почему силы, выступающие против интересов </w:t>
      </w:r>
      <w:proofErr w:type="spellStart"/>
      <w:r>
        <w:t>крымскотатарского</w:t>
      </w:r>
      <w:proofErr w:type="spellEnd"/>
      <w:r>
        <w:t xml:space="preserve"> народа, с лютой ненавистью, брызжа слюной, клеймили НДКТ «марксистами-ленинцами», считаем не нужным. Те кто, тогда выступал с ревизией Наказа народа, они же, в последние годы, используя чаяния и стремления </w:t>
      </w:r>
      <w:proofErr w:type="spellStart"/>
      <w:r>
        <w:t>крымскотатарского</w:t>
      </w:r>
      <w:proofErr w:type="spellEnd"/>
      <w:r>
        <w:t xml:space="preserve"> народа, на правах «отцов нации» и духовных пастырей, паразитируя на трудностях его возвращения на родную землю, просто реализуют, свои примитивные же</w:t>
      </w:r>
      <w:r w:rsidR="003D5DC3">
        <w:t>лания безбедного существования.</w:t>
      </w:r>
    </w:p>
    <w:p w:rsidR="00BD678E" w:rsidRDefault="00BD678E" w:rsidP="00BD678E">
      <w:proofErr w:type="spellStart"/>
      <w:r>
        <w:t>Крымскотатарский</w:t>
      </w:r>
      <w:proofErr w:type="spellEnd"/>
      <w:r>
        <w:t xml:space="preserve"> народ, выживал в системе «марксистко-ленинской» идеологии. Национальное движение, находясь в системных рамках и только опираясь на его научно-теоретический базис и наиболее общие и бесспорные, выработанные веками принципы, использовало его в интересах народа, принимало решения, в соответствии с чаяниями и волей народа, ставя за основу принятых решений, принцип консенсуса.</w:t>
      </w:r>
    </w:p>
    <w:p w:rsidR="00BD678E" w:rsidRDefault="00BD678E" w:rsidP="00BD678E">
      <w:r>
        <w:t xml:space="preserve">Основатели движения категорически отвергали административно-командные методы и мышление на пути принятия решений по реализации целей и задач Наказа. Наконец они понимали, что, политико-правовые формулы ленинской модели являются той конкретно-исторической реальностью, в сфере которой возможно правовое и политическое решение задач, очерченных Наказом </w:t>
      </w:r>
      <w:proofErr w:type="spellStart"/>
      <w:r>
        <w:t>крымскотатарского</w:t>
      </w:r>
      <w:proofErr w:type="spellEnd"/>
      <w:r>
        <w:t xml:space="preserve"> народа</w:t>
      </w:r>
      <w:r w:rsidR="003D5DC3">
        <w:t>.</w:t>
      </w:r>
    </w:p>
    <w:p w:rsidR="00BD678E" w:rsidRDefault="00BD678E" w:rsidP="00BD678E">
      <w:r>
        <w:t xml:space="preserve">Исторический этап начала 21 века определяет развитие национального вопроса </w:t>
      </w:r>
      <w:proofErr w:type="spellStart"/>
      <w:r>
        <w:t>крымскотатарского</w:t>
      </w:r>
      <w:proofErr w:type="spellEnd"/>
      <w:r>
        <w:t xml:space="preserve"> народа в границах «независимой», «демократической» Украины, в которой </w:t>
      </w:r>
      <w:proofErr w:type="spellStart"/>
      <w:r>
        <w:t>крымскотатарский</w:t>
      </w:r>
      <w:proofErr w:type="spellEnd"/>
      <w:r>
        <w:t xml:space="preserve"> народ оказался юридически непризнанным и загнанным в крайне тяжелое экономическое положение. Народ подавляется как властью, так и жесткой «</w:t>
      </w:r>
      <w:proofErr w:type="spellStart"/>
      <w:r>
        <w:t>догосударственной</w:t>
      </w:r>
      <w:proofErr w:type="spellEnd"/>
      <w:r>
        <w:t xml:space="preserve"> системой» коллаборационистов, растоптавших принципы Наказа и слившихся с властью для реализации задачи его полной деградации и ассимиляции.</w:t>
      </w:r>
    </w:p>
    <w:p w:rsidR="00BD678E" w:rsidRDefault="00BD678E" w:rsidP="00BD678E">
      <w:r>
        <w:t xml:space="preserve">Национальное движение крымских татар, не видит иного пути, как требовать от властей Украины отказа от политики жандарма в отношении </w:t>
      </w:r>
      <w:proofErr w:type="spellStart"/>
      <w:r>
        <w:t>крымскотатарского</w:t>
      </w:r>
      <w:proofErr w:type="spellEnd"/>
      <w:r>
        <w:t xml:space="preserve"> народа, признания и выполнения Украиной, (как правопреемника СССР) всех решений Верховного Совета СССР 1989 – 1991 годов по проблемам </w:t>
      </w:r>
      <w:proofErr w:type="spellStart"/>
      <w:r>
        <w:t>крымскотатарского</w:t>
      </w:r>
      <w:proofErr w:type="spellEnd"/>
      <w:r>
        <w:t xml:space="preserve"> народа. Формирование на их основе Государственной политики Украины по решению </w:t>
      </w:r>
      <w:proofErr w:type="spellStart"/>
      <w:r>
        <w:t>крымскотатарского</w:t>
      </w:r>
      <w:proofErr w:type="spellEnd"/>
      <w:r>
        <w:t xml:space="preserve"> вопроса, межгосударственной и международной программы социально-экономической помощи. Восстановление в Крыму модели Автономии обеспечивающей национальную, хозяйственно-экономическую и языковую целостность </w:t>
      </w:r>
      <w:proofErr w:type="spellStart"/>
      <w:proofErr w:type="gramStart"/>
      <w:r>
        <w:t>крымско</w:t>
      </w:r>
      <w:proofErr w:type="spellEnd"/>
      <w:r>
        <w:t xml:space="preserve"> </w:t>
      </w:r>
      <w:r>
        <w:t>татарского</w:t>
      </w:r>
      <w:proofErr w:type="gramEnd"/>
      <w:r>
        <w:t xml:space="preserve"> народа.</w:t>
      </w:r>
    </w:p>
    <w:p w:rsidR="00BD678E" w:rsidRDefault="00BD678E" w:rsidP="00BD678E"/>
    <w:p w:rsidR="00D16CA0" w:rsidRDefault="00D16CA0" w:rsidP="00BD678E"/>
    <w:sectPr w:rsidR="00D16CA0" w:rsidSect="006C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59D"/>
    <w:rsid w:val="003D5DC3"/>
    <w:rsid w:val="006C704B"/>
    <w:rsid w:val="00BD678E"/>
    <w:rsid w:val="00D16CA0"/>
    <w:rsid w:val="00E9459D"/>
    <w:rsid w:val="00E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7">
          <w:marLeft w:val="-390"/>
          <w:marRight w:val="-39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2019-02-03T19:17:00Z</dcterms:created>
  <dcterms:modified xsi:type="dcterms:W3CDTF">2019-02-03T19:17:00Z</dcterms:modified>
</cp:coreProperties>
</file>