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69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\b\lc\{(\a\al\hs3\vs3(-15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;4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2+35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противоположные.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;4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-4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2+35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;8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-8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>;8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</w:rPr>
        <w:t>предыдущей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15;8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Из уравнения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выразим переменную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15;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\f(27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+205;8)))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y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найденное выражение.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+12·\f(27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+205;8)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15;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\f(27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+205;8)))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правилом умножения дробей.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+\f(12\b(27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+205);8)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15;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\f(27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+205;8)))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вспомогательное уравнение.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+\f(12\b(27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+205);8)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все в левую часть.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+\f(12\b(27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+205);8)-15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+\f(3\b(27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+205);2)-15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\f(3\b(27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+205);2)+11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\f(3\b(27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+205);2)+\b(11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-15)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дроби к общему знаменателю.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\f(3\b(27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+205);2)+\f(2\b(11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-15);2)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Производим сложение дробей с одинаковыми знаменателями.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\f(3\b(27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+205)+2\b(11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-15);2)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Раскрываем скобки.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\f(\b(81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+615)+\b(22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-30);2)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Раскрываем скобки.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\f(81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+615+22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-30;2)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\f(103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+585;2)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Дробь обращается в нуль тогда, когда числитель равен нулю.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103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+585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известные величины в правую часть уравнения.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103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-585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Разделим левую и правую часть уравнения на коэффициент при неизвестном.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\b(-585):103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-\f(585;103)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-\f(585;103)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Следующая система эквивалентна </w:t>
      </w:r>
      <w:proofErr w:type="gramStart"/>
      <w:r>
        <w:rPr>
          <w:rFonts w:ascii="Times New Roman" w:hAnsi="Times New Roman" w:cs="Times New Roman"/>
          <w:sz w:val="28"/>
        </w:rPr>
        <w:t>предыдущей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-\f(585;103);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>\f(27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+205;8)))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найденное выражение.</w:t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-\f(585;103);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\f(27\b(-\f(585;103))+205;8)))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-\f(585;103);</w:instrText>
      </w:r>
      <w:r>
        <w:rPr>
          <w:rFonts w:ascii="Times New Roman" w:hAnsi="Times New Roman" w:cs="Times New Roman"/>
          <w:i/>
          <w:sz w:val="38"/>
        </w:rPr>
        <w:instrText>y=</w:instrText>
      </w:r>
      <w:r>
        <w:rPr>
          <w:rFonts w:ascii="Times New Roman" w:hAnsi="Times New Roman" w:cs="Times New Roman"/>
          <w:sz w:val="38"/>
        </w:rPr>
        <w:instrText xml:space="preserve">\f(665;103)))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F87F50" w:rsidRDefault="00F8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Окончательный ответ: 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1300"/>
        <w:gridCol w:w="1180"/>
      </w:tblGrid>
      <w:tr w:rsidR="00F87F50" w:rsidTr="00F87F50">
        <w:tc>
          <w:tcPr>
            <w:tcW w:w="1300" w:type="dxa"/>
            <w:shd w:val="clear" w:color="auto" w:fill="auto"/>
          </w:tcPr>
          <w:p w:rsidR="00F87F50" w:rsidRPr="00F87F50" w:rsidRDefault="00F87F50" w:rsidP="00F8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80" w:type="dxa"/>
            <w:shd w:val="clear" w:color="auto" w:fill="auto"/>
          </w:tcPr>
          <w:p w:rsidR="00F87F50" w:rsidRPr="00F87F50" w:rsidRDefault="00F87F50" w:rsidP="00F8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</w:rPr>
              <w:instrText>y</w:instrText>
            </w:r>
            <w:r>
              <w:rPr>
                <w:rFonts w:ascii="Times New Roman" w:hAnsi="Times New Roman" w:cs="Times New Roman"/>
                <w:sz w:val="3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  <w:tr w:rsidR="00F87F50" w:rsidTr="00F87F50">
        <w:tc>
          <w:tcPr>
            <w:tcW w:w="1300" w:type="dxa"/>
            <w:shd w:val="clear" w:color="auto" w:fill="auto"/>
          </w:tcPr>
          <w:p w:rsidR="00F87F50" w:rsidRPr="00F87F50" w:rsidRDefault="00F87F50" w:rsidP="00F8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-\f(585;103)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  <w:tc>
          <w:tcPr>
            <w:tcW w:w="1180" w:type="dxa"/>
            <w:shd w:val="clear" w:color="auto" w:fill="auto"/>
          </w:tcPr>
          <w:p w:rsidR="00F87F50" w:rsidRPr="00F87F50" w:rsidRDefault="00F87F50" w:rsidP="00F8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8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</w:rPr>
              <w:instrText xml:space="preserve"> EQ \f(665;103) </w:instrText>
            </w:r>
            <w:r>
              <w:rPr>
                <w:rFonts w:ascii="Times New Roman" w:hAnsi="Times New Roman" w:cs="Times New Roman"/>
                <w:sz w:val="38"/>
              </w:rPr>
              <w:fldChar w:fldCharType="end"/>
            </w:r>
          </w:p>
        </w:tc>
      </w:tr>
    </w:tbl>
    <w:p w:rsidR="00F87F50" w:rsidRDefault="00F87F50">
      <w:pPr>
        <w:rPr>
          <w:rFonts w:ascii="Times New Roman" w:hAnsi="Times New Roman" w:cs="Times New Roman"/>
        </w:rPr>
      </w:pPr>
    </w:p>
    <w:p w:rsidR="00F87F50" w:rsidRPr="00F87F50" w:rsidRDefault="00F87F5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F87F50" w:rsidRPr="00F8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0"/>
    <w:rsid w:val="006D67A7"/>
    <w:rsid w:val="00D7280D"/>
    <w:rsid w:val="00F8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2014-03-07T18:23:00Z</dcterms:created>
  <dcterms:modified xsi:type="dcterms:W3CDTF">2014-03-07T18:23:00Z</dcterms:modified>
</cp:coreProperties>
</file>