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0A" w:rsidRPr="0063750A" w:rsidRDefault="0063750A" w:rsidP="0063750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</w:pPr>
      <w:bookmarkStart w:id="0" w:name="_GoBack"/>
      <w:bookmarkEnd w:id="0"/>
      <w:r w:rsidRPr="0063750A"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  <w:t>Разноспрягаемые глаголы. Правила</w:t>
      </w:r>
    </w:p>
    <w:p w:rsidR="0063750A" w:rsidRPr="0063750A" w:rsidRDefault="0063750A" w:rsidP="0063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2431"/>
        <w:gridCol w:w="2231"/>
        <w:gridCol w:w="2657"/>
      </w:tblGrid>
      <w:tr w:rsidR="0063750A" w:rsidRPr="0063750A" w:rsidTr="0063750A">
        <w:tc>
          <w:tcPr>
            <w:tcW w:w="0" w:type="auto"/>
            <w:gridSpan w:val="4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Глаголы 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хотеть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 и 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бежать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 называются 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разноспрягаемыми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. Их личные формы имеют окончания I и II спряжения.</w:t>
            </w:r>
          </w:p>
        </w:tc>
      </w:tr>
      <w:tr w:rsidR="0063750A" w:rsidRPr="0063750A" w:rsidTr="0063750A">
        <w:tc>
          <w:tcPr>
            <w:tcW w:w="0" w:type="auto"/>
            <w:gridSpan w:val="2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хотеть</w:t>
            </w:r>
          </w:p>
        </w:tc>
        <w:tc>
          <w:tcPr>
            <w:tcW w:w="0" w:type="auto"/>
            <w:gridSpan w:val="2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бежать</w:t>
            </w:r>
          </w:p>
        </w:tc>
      </w:tr>
      <w:tr w:rsidR="0063750A" w:rsidRPr="0063750A" w:rsidTr="0063750A">
        <w:tc>
          <w:tcPr>
            <w:tcW w:w="0" w:type="auto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 xml:space="preserve">по I </w:t>
            </w:r>
            <w:proofErr w:type="spell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спр</w:t>
            </w:r>
            <w:proofErr w:type="spell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.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 xml:space="preserve">я </w:t>
            </w:r>
            <w:proofErr w:type="gram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хоч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у</w:t>
            </w:r>
            <w:proofErr w:type="gram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ты хоч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ешь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он хоч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 xml:space="preserve">по II </w:t>
            </w:r>
            <w:proofErr w:type="spell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спр</w:t>
            </w:r>
            <w:proofErr w:type="spell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.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 xml:space="preserve">мы </w:t>
            </w:r>
            <w:proofErr w:type="gram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хот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им</w:t>
            </w:r>
            <w:proofErr w:type="gram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вы хот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ите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они хот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ят</w:t>
            </w:r>
          </w:p>
        </w:tc>
        <w:tc>
          <w:tcPr>
            <w:tcW w:w="0" w:type="auto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 xml:space="preserve">по I </w:t>
            </w:r>
            <w:proofErr w:type="spell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спр</w:t>
            </w:r>
            <w:proofErr w:type="spell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.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они бег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ут</w:t>
            </w:r>
          </w:p>
        </w:tc>
        <w:tc>
          <w:tcPr>
            <w:tcW w:w="0" w:type="auto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 xml:space="preserve">по II </w:t>
            </w:r>
            <w:proofErr w:type="spell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спр</w:t>
            </w:r>
            <w:proofErr w:type="spell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.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я бег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у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ты беж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ишь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он беж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ит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 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 xml:space="preserve">мы </w:t>
            </w:r>
            <w:proofErr w:type="gram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беж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им</w:t>
            </w:r>
            <w:proofErr w:type="gram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вы беж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ите</w:t>
            </w:r>
          </w:p>
        </w:tc>
      </w:tr>
      <w:tr w:rsidR="0063750A" w:rsidRPr="0063750A" w:rsidTr="0063750A">
        <w:tc>
          <w:tcPr>
            <w:tcW w:w="0" w:type="auto"/>
            <w:gridSpan w:val="4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Глаголы </w:t>
            </w:r>
            <w:proofErr w:type="gramStart"/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есть</w:t>
            </w:r>
            <w:proofErr w:type="gram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 и 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дать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 имеют особую систему окончаний.</w:t>
            </w:r>
          </w:p>
        </w:tc>
      </w:tr>
      <w:tr w:rsidR="0063750A" w:rsidRPr="0063750A" w:rsidTr="0063750A">
        <w:tc>
          <w:tcPr>
            <w:tcW w:w="0" w:type="auto"/>
            <w:gridSpan w:val="2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0" w:type="auto"/>
            <w:gridSpan w:val="2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дать</w:t>
            </w:r>
          </w:p>
        </w:tc>
      </w:tr>
      <w:tr w:rsidR="0063750A" w:rsidRPr="0063750A" w:rsidTr="0063750A">
        <w:tc>
          <w:tcPr>
            <w:tcW w:w="0" w:type="auto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 xml:space="preserve">я </w:t>
            </w:r>
            <w:proofErr w:type="gram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е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м</w:t>
            </w:r>
            <w:proofErr w:type="gram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ты е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шь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он е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0" w:type="auto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 xml:space="preserve">мы </w:t>
            </w:r>
            <w:proofErr w:type="gram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ед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им</w:t>
            </w:r>
            <w:proofErr w:type="gram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вы ед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ите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они ед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ят</w:t>
            </w:r>
          </w:p>
        </w:tc>
        <w:tc>
          <w:tcPr>
            <w:tcW w:w="0" w:type="auto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я да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м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 xml:space="preserve">ты </w:t>
            </w:r>
            <w:proofErr w:type="gram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да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шь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он да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0" w:type="auto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 xml:space="preserve">мы </w:t>
            </w:r>
            <w:proofErr w:type="gramStart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дад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им</w:t>
            </w:r>
            <w:proofErr w:type="gram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вы дад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ите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они дад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ут</w:t>
            </w:r>
          </w:p>
        </w:tc>
      </w:tr>
      <w:tr w:rsidR="0063750A" w:rsidRPr="0063750A" w:rsidTr="0063750A">
        <w:tc>
          <w:tcPr>
            <w:tcW w:w="0" w:type="auto"/>
            <w:gridSpan w:val="4"/>
            <w:tcBorders>
              <w:top w:val="single" w:sz="6" w:space="0" w:color="0099CC"/>
              <w:left w:val="single" w:sz="6" w:space="0" w:color="0099CC"/>
              <w:bottom w:val="single" w:sz="6" w:space="0" w:color="0099CC"/>
              <w:right w:val="single" w:sz="6" w:space="0" w:color="0099CC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:rsidR="0063750A" w:rsidRPr="0063750A" w:rsidRDefault="0063750A" w:rsidP="0063750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</w:pP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br/>
              <w:t>Так же спрягаются глаголы 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надоесть, создать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 и все приставочные производные глаголов </w:t>
            </w:r>
            <w:proofErr w:type="gramStart"/>
            <w:r w:rsidRPr="0063750A">
              <w:rPr>
                <w:rFonts w:ascii="Arial" w:eastAsia="Times New Roman" w:hAnsi="Arial" w:cs="Arial"/>
                <w:b/>
                <w:bCs/>
                <w:i/>
                <w:iCs/>
                <w:color w:val="770000"/>
                <w:sz w:val="24"/>
                <w:szCs w:val="24"/>
                <w:lang w:eastAsia="ru-RU"/>
              </w:rPr>
              <w:t>есть</w:t>
            </w:r>
            <w:proofErr w:type="gramEnd"/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 и </w:t>
            </w:r>
            <w:r w:rsidRPr="0063750A">
              <w:rPr>
                <w:rFonts w:ascii="Arial" w:eastAsia="Times New Roman" w:hAnsi="Arial" w:cs="Arial"/>
                <w:b/>
                <w:bCs/>
                <w:i/>
                <w:iCs/>
                <w:color w:val="770000"/>
                <w:sz w:val="24"/>
                <w:szCs w:val="24"/>
                <w:lang w:eastAsia="ru-RU"/>
              </w:rPr>
              <w:t>дать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 – </w:t>
            </w:r>
            <w:r w:rsidRPr="0063750A">
              <w:rPr>
                <w:rFonts w:ascii="Arial" w:eastAsia="Times New Roman" w:hAnsi="Arial" w:cs="Arial"/>
                <w:b/>
                <w:bCs/>
                <w:color w:val="0077AA"/>
                <w:sz w:val="24"/>
                <w:szCs w:val="24"/>
                <w:lang w:eastAsia="ru-RU"/>
              </w:rPr>
              <w:t>переесть, заесть, выдать</w:t>
            </w:r>
            <w:r w:rsidRPr="0063750A">
              <w:rPr>
                <w:rFonts w:ascii="Arial" w:eastAsia="Times New Roman" w:hAnsi="Arial" w:cs="Arial"/>
                <w:b/>
                <w:bCs/>
                <w:color w:val="330000"/>
                <w:sz w:val="24"/>
                <w:szCs w:val="24"/>
                <w:lang w:eastAsia="ru-RU"/>
              </w:rPr>
              <w:t>. </w:t>
            </w:r>
          </w:p>
        </w:tc>
      </w:tr>
    </w:tbl>
    <w:p w:rsidR="00A2623F" w:rsidRDefault="00A2623F"/>
    <w:sectPr w:rsidR="00A2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0A"/>
    <w:rsid w:val="000D6695"/>
    <w:rsid w:val="003E712D"/>
    <w:rsid w:val="003F533C"/>
    <w:rsid w:val="0063750A"/>
    <w:rsid w:val="00660E99"/>
    <w:rsid w:val="007C6B98"/>
    <w:rsid w:val="00A2623F"/>
    <w:rsid w:val="00C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2014-04-20T10:03:00Z</dcterms:created>
  <dcterms:modified xsi:type="dcterms:W3CDTF">2014-04-20T10:03:00Z</dcterms:modified>
</cp:coreProperties>
</file>