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95" w:rsidRDefault="005A1995" w:rsidP="005A1995">
      <w:pPr>
        <w:pStyle w:val="a3"/>
        <w:jc w:val="both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4070DC">
        <w:rPr>
          <w:rFonts w:cstheme="minorHAnsi"/>
          <w:sz w:val="24"/>
          <w:szCs w:val="24"/>
        </w:rPr>
        <w:t>Излишек по</w:t>
      </w:r>
      <w:r>
        <w:rPr>
          <w:rFonts w:cstheme="minorHAnsi"/>
          <w:sz w:val="24"/>
          <w:szCs w:val="24"/>
        </w:rPr>
        <w:t>требителя</w:t>
      </w:r>
      <w:r w:rsidRPr="004070D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</w:t>
      </w:r>
      <w:r w:rsidRPr="004070DC">
        <w:rPr>
          <w:rFonts w:cstheme="minorHAnsi"/>
          <w:sz w:val="24"/>
          <w:szCs w:val="24"/>
        </w:rPr>
        <w:t xml:space="preserve"> (</w:t>
      </w:r>
      <w:proofErr w:type="spellStart"/>
      <w:r w:rsidRPr="004070DC">
        <w:rPr>
          <w:rFonts w:cstheme="minorHAnsi"/>
          <w:sz w:val="24"/>
          <w:szCs w:val="24"/>
        </w:rPr>
        <w:t>Pd</w:t>
      </w:r>
      <w:proofErr w:type="spellEnd"/>
      <w:r w:rsidRPr="004070DC">
        <w:rPr>
          <w:rFonts w:cstheme="minorHAnsi"/>
          <w:sz w:val="24"/>
          <w:szCs w:val="24"/>
        </w:rPr>
        <w:t xml:space="preserve"> - </w:t>
      </w:r>
      <w:proofErr w:type="spellStart"/>
      <w:r w:rsidRPr="004070DC">
        <w:rPr>
          <w:rFonts w:cstheme="minorHAnsi"/>
          <w:sz w:val="24"/>
          <w:szCs w:val="24"/>
        </w:rPr>
        <w:t>P</w:t>
      </w:r>
      <w:r w:rsidRPr="004070DC">
        <w:rPr>
          <w:rFonts w:cstheme="minorHAnsi"/>
          <w:sz w:val="24"/>
          <w:szCs w:val="24"/>
          <w:vertAlign w:val="subscript"/>
        </w:rPr>
        <w:t>равн</w:t>
      </w:r>
      <w:proofErr w:type="spellEnd"/>
      <w:r w:rsidRPr="004070D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*</w:t>
      </w:r>
      <w:proofErr w:type="spellStart"/>
      <w:r w:rsidRPr="004070DC">
        <w:rPr>
          <w:rFonts w:cstheme="minorHAnsi"/>
          <w:sz w:val="24"/>
          <w:szCs w:val="24"/>
        </w:rPr>
        <w:t>Q</w:t>
      </w:r>
      <w:r w:rsidRPr="004070DC">
        <w:rPr>
          <w:rFonts w:cstheme="minorHAnsi"/>
          <w:sz w:val="24"/>
          <w:szCs w:val="24"/>
          <w:vertAlign w:val="subscript"/>
        </w:rPr>
        <w:t>равн</w:t>
      </w:r>
      <w:proofErr w:type="spellEnd"/>
      <w:r w:rsidRPr="004070DC">
        <w:rPr>
          <w:rFonts w:cstheme="minorHAnsi"/>
          <w:sz w:val="24"/>
          <w:szCs w:val="24"/>
        </w:rPr>
        <w:t>/2</w:t>
      </w:r>
    </w:p>
    <w:p w:rsidR="005A1995" w:rsidRPr="000C7843" w:rsidRDefault="005A1995" w:rsidP="005A1995">
      <w:pPr>
        <w:spacing w:before="100" w:beforeAutospacing="1" w:after="360" w:line="389" w:lineRule="atLeast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Суммарный излишек потребителя представлен заштрихованной площадью PEP</w:t>
      </w:r>
      <w:r w:rsidRPr="000C7843">
        <w:rPr>
          <w:rFonts w:ascii="Lustria" w:eastAsia="Times New Roman" w:hAnsi="Lustria" w:cs="Times New Roman"/>
          <w:color w:val="4C4C4C"/>
          <w:sz w:val="15"/>
          <w:szCs w:val="15"/>
          <w:vertAlign w:val="subscript"/>
          <w:lang w:eastAsia="ru-RU"/>
        </w:rPr>
        <w:t>1</w:t>
      </w: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.</w:t>
      </w:r>
    </w:p>
    <w:p w:rsidR="005A1995" w:rsidRDefault="005A1995" w:rsidP="005A1995">
      <w:pPr>
        <w:spacing w:before="100" w:beforeAutospacing="1" w:after="360" w:line="389" w:lineRule="atLeast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C56888">
        <w:rPr>
          <w:rFonts w:cstheme="minorHAnsi"/>
          <w:sz w:val="24"/>
          <w:szCs w:val="24"/>
        </w:rPr>
        <w:br/>
      </w:r>
      <w:r w:rsidRPr="005A1995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drawing>
          <wp:inline distT="0" distB="0" distL="0" distR="0">
            <wp:extent cx="2657475" cy="2181225"/>
            <wp:effectExtent l="19050" t="0" r="9525" b="0"/>
            <wp:docPr id="1" name="Рисунок 1" descr="http://www.5rik.ru/na5/images/i_0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rik.ru/na5/images/i_065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995" w:rsidRDefault="005A1995" w:rsidP="00304D63">
      <w:pPr>
        <w:spacing w:before="100" w:beforeAutospacing="1" w:after="360" w:line="389" w:lineRule="atLeast"/>
        <w:jc w:val="center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</w:p>
    <w:p w:rsidR="00304D63" w:rsidRPr="000C7843" w:rsidRDefault="00304D63" w:rsidP="00304D63">
      <w:pPr>
        <w:spacing w:before="100" w:beforeAutospacing="1" w:after="360" w:line="389" w:lineRule="atLeast"/>
        <w:jc w:val="center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Излишек потребителя можно подсчитать на основе кривой рыночного спроса. Соотношение между спросом и излишком потребителя можно показать посредством определения кривой спроса на продукты питания (рис. 19.3).</w:t>
      </w:r>
    </w:p>
    <w:p w:rsidR="00304D63" w:rsidRPr="000C7843" w:rsidRDefault="00304D63" w:rsidP="00304D63">
      <w:pPr>
        <w:spacing w:before="100" w:beforeAutospacing="1" w:after="360" w:line="389" w:lineRule="atLeast"/>
        <w:jc w:val="center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>
        <w:rPr>
          <w:rFonts w:ascii="Lustria" w:eastAsia="Times New Roman" w:hAnsi="Lustria" w:cs="Times New Roman"/>
          <w:noProof/>
          <w:color w:val="4C4C4C"/>
          <w:sz w:val="23"/>
          <w:szCs w:val="23"/>
          <w:lang w:eastAsia="ru-RU"/>
        </w:rPr>
        <w:drawing>
          <wp:inline distT="0" distB="0" distL="0" distR="0">
            <wp:extent cx="3000375" cy="2552700"/>
            <wp:effectExtent l="19050" t="0" r="9525" b="0"/>
            <wp:docPr id="3" name="Рисунок 3" descr="http://www.5rik.ru/na5/images/i_06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5rik.ru/na5/images/i_067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63" w:rsidRPr="000C7843" w:rsidRDefault="00304D63" w:rsidP="00304D63">
      <w:pPr>
        <w:spacing w:before="100" w:beforeAutospacing="1" w:after="360" w:line="389" w:lineRule="atLeast"/>
        <w:jc w:val="center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0C7843">
        <w:rPr>
          <w:rFonts w:ascii="Lustria" w:eastAsia="Times New Roman" w:hAnsi="Lustria" w:cs="Times New Roman"/>
          <w:b/>
          <w:bCs/>
          <w:color w:val="4C4C4C"/>
          <w:sz w:val="23"/>
          <w:szCs w:val="23"/>
          <w:lang w:eastAsia="ru-RU"/>
        </w:rPr>
        <w:t>Рис. 19.3.</w:t>
      </w: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График излишка потребителя</w:t>
      </w:r>
    </w:p>
    <w:p w:rsidR="00304D63" w:rsidRPr="000C7843" w:rsidRDefault="00304D63" w:rsidP="00304D63">
      <w:pPr>
        <w:spacing w:before="100" w:beforeAutospacing="1" w:after="360" w:line="389" w:lineRule="atLeast"/>
        <w:jc w:val="center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На рис. 19.3 изображен условный пример. Предположим, что цена продуктов питания 40 р. за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кг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. Стоимость первого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кг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равна 40 р., но его «ценность» для потребителя – 100 р. Определение «ценности» возможно при использовании кривой спроса, которая позволяет установить максимальную цену, которую потребитель уплатит с целью покупки дополнительной </w:t>
      </w: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lastRenderedPageBreak/>
        <w:t xml:space="preserve">единицы продуктов питания. Продовольствие можно приобрести, поскольку его цена на 60 р. меньше максимальной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цены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и оно дает избыточную стоимость. Второй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кг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также стоит покупать, ибо это дает избыточную стоимость в 50 р. (90 р. – 40 р.). Третий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кг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продовольствия дает излишек в 40 р. (80 р. – 40 р.). Четвертый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кг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дает излишек в 30 р., пятый – в 20 р., шестой – в 10 р. Седьмой кг продуктов питания дает нулевой излишек. Каждый последующий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кг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обладает ценностью, которая меньше его цены, поэтому потребитель предпочитает не приобретать больше продуктов питания.</w:t>
      </w:r>
    </w:p>
    <w:p w:rsidR="00304D63" w:rsidRPr="000C7843" w:rsidRDefault="00304D63" w:rsidP="00304D63">
      <w:pPr>
        <w:spacing w:before="100" w:beforeAutospacing="1" w:after="360" w:line="389" w:lineRule="atLeast"/>
        <w:jc w:val="center"/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</w:pPr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Излишек потребителя получается сложением избыточной стоимости по всем приобретаемым единицам. Исходя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из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 xml:space="preserve"> </w:t>
      </w:r>
      <w:proofErr w:type="gramStart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рис</w:t>
      </w:r>
      <w:proofErr w:type="gramEnd"/>
      <w:r w:rsidRPr="000C7843">
        <w:rPr>
          <w:rFonts w:ascii="Lustria" w:eastAsia="Times New Roman" w:hAnsi="Lustria" w:cs="Times New Roman"/>
          <w:color w:val="4C4C4C"/>
          <w:sz w:val="23"/>
          <w:szCs w:val="23"/>
          <w:lang w:eastAsia="ru-RU"/>
        </w:rPr>
        <w:t>. 19.3, совокупный излишек потребителя составит 210 р. = 60 р. + 50 р. + 40 р. + 30 р. + 20 р. + 10 р.</w:t>
      </w: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s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63"/>
    <w:rsid w:val="00304D63"/>
    <w:rsid w:val="005A1995"/>
    <w:rsid w:val="00716A21"/>
    <w:rsid w:val="007C5CDF"/>
    <w:rsid w:val="009478F6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2015-04-21T17:11:00Z</dcterms:created>
  <dcterms:modified xsi:type="dcterms:W3CDTF">2015-04-21T17:17:00Z</dcterms:modified>
</cp:coreProperties>
</file>