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43" w:rsidRPr="00564E43" w:rsidRDefault="00564E43" w:rsidP="0056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shd w:val="clear" w:color="auto" w:fill="FFFFFF"/>
          <w:lang w:eastAsia="ru-RU"/>
        </w:rPr>
        <w:t>Сама статья из газеты. </w:t>
      </w: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br/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Некоторое время назад в Московском НИИ развития образования была разработана уникальная учебная программа по развитию психологического иммунитета против наркотиков у школьников. Однако сегодня ее применяют в работе с детьми лишь несколько энтузиастов, в школе она оказалась невостребованной, хотя в Интернете эту программу поддерживают тысячи специалистов, занимающихся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антинаркотической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деятельностью. Почему действенная и полезная методика не может пробиться к детям?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Сын знакомых, семиклассник столичной школы, пришел домой и рассказал, как у них прошел «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антинаркотический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урок». Приехал врач-нарколог, всех загнали в актовый зал, и лектор долго рассказывал о путях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наркотрафика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 Россию из Азии, Европы, СНГ... Потом начал вещать о грибах-галлюциногенах. В результате на следующий день одноклассники бурно обсуждали, «можно ли эти грибы найти в Подмосковье?»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Понятно, что смысла в таких мероприятиях немного. Однако, по мнению разработчика «программы по формированию психологического иммунитета против наркотиков у детей», старшего научного сотрудника Московского НИИ развития образования Владимира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Акишина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, повлиять на отношение детей к наркотикам вполне возможно: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— Да, дети смеются над лекциями наркологов в школах и с нетерпением ждут, когда они закончатся, чтобы тут же о них забыть. Но вот пример того, как работает наша методика. В прошлом году в 519-ю московскую школу, где применялась методика по формированию психологического иммунитета против наркотиков, в один из седьмых классов пришел учиться новый мальчик, который принес пакетик марихуаны и начал всех угощать. Так ребята его отлупили за это! Вот такая была реакция у детей, которым вбили в голову, что наркотики — смертельная угроза.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После обнародования Государственной стратегии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антинаркотической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политики, пункт 25 которой предписывал «формировать у детей школьного возраста, их родителей и учителей психологический иммунитет к наркотикам», программа была предложена Департаменту образования столицы.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В лаборатории Московского НИИ развития образования установили и научно обосновали, что такое явление, как «психологический иммунитет к наркотикам», реально существует и может быть сформировано у любого ребенка. И подготовили методический материал, формирующий у детей отрицательное отношение к наркотикам и, что главное, страх перед ними. Разработали методику интенсивного убеждения и технологию педагогической работы, подготовили методичку с простыми и коротенькими лекциями-беседами — не 1–2 раза в год в актовом зале, а 12 раз в год по 10 минут на классном часе, в классах и учебных группах с детьми с 6-го по 11-й класс.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В методичке в целом нет сенсаций. Детям говорят о возникновении зависимости, о кошмарах ломки, о таких сопутствующих наркомании вещах, как СПИД, криминал и т.д. Тем не </w:t>
      </w:r>
      <w:proofErr w:type="gram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менее</w:t>
      </w:r>
      <w:proofErr w:type="gram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разница с тем, как работает в школах сегодняшняя профилактика наркомании, — огромна.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— Эти лекторы-наркологи рассказывают о наркотиках, лишь </w:t>
      </w:r>
      <w:proofErr w:type="gram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подстегивая</w:t>
      </w:r>
      <w:proofErr w:type="gram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таким образом интерес, а мы говорим об ОПАСНОСТИ! — уверен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Акишин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. — О результате их употребления, о тех ужасах, которые они несут. Это принципиально разные вещи. То, что делается в этом направлении сейчас под руководством главного нарколога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Брюна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, называется «ИНФОРМИРОВАНИЕМ подростков о последствиях наркомании», а мы не информируем — мы интенсивно УБЕЖДАЕМ в том, что наркотики смертельно опасны, что их нужно бояться.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Чтобы понять, в чем разница между государственной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антинаркотической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политикой в школах и альтернативной, сравним официальную «Концепцию профилактики употребления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психоактивных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веществ в образовательной среде».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В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госконцепцию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входит множество самых разных материалов — и для учителей-предметников по «встраиванию»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антинаркотической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пропаганды в уроки, и для школьных психологов, для классных руководителей и т.п. Некоторые из этих материалов вызывают недоумение... Вот, к примеру, «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антинаркотические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вставки в уроки биологии: «...влияние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психоактивных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веществ... страдают надпочечники... выделяется в кровь адреналин и норадреналин... действие на нервные ганглии... сокращается выброс катехоламинов... повышается артериальное давление...» — такие слова способны вызвать чувство опасности у детей?! Или реплика о том, что «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психоактивные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вещества нарушают усвоение многих пищевых продуктов, например витаминов». Как же, дети ужасно боятся «ухудшения усвоения витаминов»! Еще одна шикарная фраза — «курение наркотических веществ подчас наносит непоправимый вред легким». В глаза бросается слово «подчас», которое словарь русского языка трактует как «иногда, временами, порой» — т.е. для детской аудитории сродни разрешению!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Не менее фееричны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антинаркотические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методические материалы для учителя географии. «При изучении полезных ископаемых и минеральных ресурсов Земли характеризуется влияние природных богатств на жизнь, быт людей и производственные особенности региона. Раскрываются причины культивирования массового выращивания или производства, а также распространения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психоактивных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веществ...» Звучит весьма увлекательно и привлекательно.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В данной же методике внимание уделяется вполне конкретным вещам, без «лирики» в виде историй «о причинах культивирования конопли в Таджикистане» и обязательно с учетом психологии подростков. К примеру, акцент делается на страшном эффекте ломки, который возникает буквально после нескольких употреблений, если не получить очередную дозу. Очень важно донести до детей методику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наркодилеров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— как они вовлекают новых людей. </w:t>
      </w:r>
      <w:proofErr w:type="gram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Нужно, чтобы их убедительные приемы не сработали и дети понимали цену разговорам о безвредности легких наркотиков, бесплатных пробных дозах, ловле на «слабо», на «взрослость» и т.д.</w:t>
      </w:r>
      <w:proofErr w:type="gramEnd"/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Известно, что «заложить» и «настучать» у подростков считается </w:t>
      </w:r>
      <w:proofErr w:type="spellStart"/>
      <w:proofErr w:type="gram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западло</w:t>
      </w:r>
      <w:proofErr w:type="spellEnd"/>
      <w:proofErr w:type="gram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. Поэтому в программе детям внушается, что сообщить взрослым о наркомане означает не «сдать» его, а спасти ему жизнь.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В 2012 году в школах района Печатники стартовал эксперимент по внедрению системы профилактики по этой программе. Но позже, как это часто бывает, дело приостановилось и заглохло.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Акишин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и его сторонники — директор школы №519 Татьяна Шварц, директор лицея №1524, учителя и многочисленные члены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антинаркотической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группы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ВКонтакте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«Мы есть!» — писали всем, от префекта до президента. Писали в Минобразования — оттуда ответили, что есть существующая концепция профилактики наркомании, на сегодняшний день ничего нового не нужно. При этом Федеральная служба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наркоконтроля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и Государственный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антинаркотический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комитет программу изучили и одобрили, заявив, что программа соответствует требованиям и может использоваться как методический материал в школах.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— Не секрет, что самыми защищенными от наркомании являются те, кто сам видел страдания или смерть близких, — говорит Вера Гайдук, преподаватель кадетской школы №1783, одна из тех, кто занимается формированием иммунитета к наркотикам, мама 16-летней дочери, погибшей от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единоразового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 употребления «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спайсов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». — Поэтому с детьми я говорю о страшных вещах, показываю выразительные иллюстрации, достаточно жесткие. Дети реагируют адекватно — недавно одна шестиклассница мне сказала: «Вера Владимировна, лучше мы сейчас испытаем шок от того, что увидим, нежели потом мы и наши родители испытают шок от встречи с наркотиками...»</w:t>
      </w:r>
    </w:p>
    <w:p w:rsidR="00564E43" w:rsidRPr="00564E43" w:rsidRDefault="00564E43" w:rsidP="00564E43">
      <w:pPr>
        <w:spacing w:before="100" w:beforeAutospacing="1" w:after="100" w:afterAutospacing="1" w:line="143" w:lineRule="atLeast"/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</w:pPr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 xml:space="preserve">Евгений </w:t>
      </w:r>
      <w:proofErr w:type="spellStart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t>Балабас</w:t>
      </w:r>
      <w:proofErr w:type="spellEnd"/>
      <w:r w:rsidRPr="00564E43">
        <w:rPr>
          <w:rFonts w:ascii="Helvetica" w:eastAsia="Times New Roman" w:hAnsi="Helvetica" w:cs="Helvetica"/>
          <w:color w:val="000000"/>
          <w:sz w:val="12"/>
          <w:szCs w:val="12"/>
          <w:lang w:eastAsia="ru-RU"/>
        </w:rPr>
        <w:br/>
        <w:t>(Московский комсомолец, 18.05.2014)</w:t>
      </w:r>
    </w:p>
    <w:p w:rsidR="00425150" w:rsidRDefault="00564E43"/>
    <w:sectPr w:rsidR="00425150" w:rsidSect="0021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64E43"/>
    <w:rsid w:val="0021730D"/>
    <w:rsid w:val="00564E43"/>
    <w:rsid w:val="00A43E0C"/>
    <w:rsid w:val="00C6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2016-04-13T05:58:00Z</dcterms:created>
  <dcterms:modified xsi:type="dcterms:W3CDTF">2016-04-13T05:58:00Z</dcterms:modified>
</cp:coreProperties>
</file>