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line="480" w:lineRule="auto"/>
        <w:ind w:left="708" w:firstLine="708"/>
        <w:contextualSpacing w:val="0"/>
        <w:rPr>
          <w:rFonts w:ascii="Arial" w:cs="Arial" w:eastAsia="Arial" w:hAnsi="Arial"/>
          <w:b w:val="1"/>
          <w:color w:val="000000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7"/>
          <w:szCs w:val="27"/>
          <w:rtl w:val="0"/>
        </w:rPr>
        <w:t xml:space="preserve">Глава из книги Д.С. Лихачёва «Земля родная»</w:t>
      </w:r>
    </w:p>
    <w:p w:rsidR="00000000" w:rsidDel="00000000" w:rsidP="00000000" w:rsidRDefault="00000000" w:rsidRPr="00000000" w14:paraId="00000001">
      <w:pPr>
        <w:spacing w:line="480" w:lineRule="auto"/>
        <w:ind w:left="708" w:firstLine="708"/>
        <w:contextualSpacing w:val="0"/>
        <w:rPr>
          <w:color w:val="666666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1"/>
          <w:color w:val="000000"/>
          <w:sz w:val="27"/>
          <w:szCs w:val="27"/>
          <w:rtl w:val="0"/>
        </w:rPr>
        <w:t xml:space="preserve">«Учиться говорить и писать»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Прочтя такой заголовок, большинство читателей подумает: «Этим я занимался в раннем детстве». Нет, учиться говорить и писать нужно все время. Язык — самое выразительное, чем человек обладает, и, если он перестанет обращать внимание на свой язык, а станет думать, что он овладел им уже в достаточной мере, он станет отступать. За своим языком — устным и письменным — надо следить постоянно.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Самая большая ценность народа — его язык, язык, на котором он пишет, говорит, думает. Думает! Это надо понять досконально, во всей многозначности и многозначительности этого факта. Ведь это значит, что вся сознательная жизнь человека проходит через родной ему язык. Эмоции, ощущения только окрашивают то, о чем мы думаем, или подталкивают мысль шшш в каком-то отношении, но мысли наши все формулируются языком.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О русском языке как языке народа писалось много. Это один из совершеннейших языков мира, язык, развивавшийся в течение более тысячелетия, давший в XIX в. лучшую в мире литературу и поэзию. Тургенев говорил о русском языке: «...нельзя верить, чтобы такой язык не был дан великому народу!»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Речь в этой моей заметке пойдет не о русском языке вообще, а о том, как этим языком пользуется тот или иной человек.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Вернейший способ узнать человека — его умственное развитие, его моральный облик, его характер — прислушаться к тому, как он говорит.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Итак, есть язык народа как показатель его культуры и язык отдельного человека как показатель его личных качеств, — качеств человека, который пользуется языком народа.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Если мы обращаем внимание на манеру человека себя держать, его походку, его поведение, на его лицо и по ним судим о человеке, иногда, впрочем, ошибочно, то язык человека гораздо более точный показатель его человеческих качеств, его культуры.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А ведь бывает и так, что человек не говорит, а «плюется словами». Для каждого расхожего понятия у него не обычные слова, а жаргонные выражения. Когда такой человек с его «словами-плевками» говорит, он хочет показать, что ему все нипочем, что он выше, сильнее всех обстоятельств, умнее всех окружающих, над всем смеется, ничего не боится.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А на самом деле он потому и обзывает своими циничными выражениями и насмешливыми прозвищами те или иные предметы, людей, действия, что он трус и робок, неуверен в себе.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Посмотрите, послушайте, о чем такой «храбрец» и «мудрец» цинично отзывается, в каких случаях он обычно слова заменяет «словами-плевками»? Вы сразу заметите, что это все то, что его страшит, от чего он ждет неприятностей себе, что не в его власти. У него будут «свои» слова для денег, для заработков — законных и особенно незаконных, — для всякого рода махинаций, циничные прозвища людей, которых он боится (бывают, впрочем, прозвища, в которых люди выражают свою любовь и ласку к тому или иному человеку, — это другое дело).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Я этим вопросом специально занимался, поэтому, поверьте мне, я это знаю, а не просто предполагаю.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Язык человека — это его мировоззрение и его поведение. Как говорит, так, следовательно, и думает.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И если вы хотите быть по-настоящему интеллигентным, образованным и культурным человеком, то обращайте внимание на свой язык. Говорите правильно, точно и экономно. Не заставляйте окружающих выслушивать свои длинные речи, не красуйтесь в своем языке: не будьте самовлюбленным болтуном.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Если вам приходится часто публично выступать, — на собраниях, заседаниях, просто в обществе своих знакомых, то, прежде всего, следите, чтобы ваши выступления не были длинными. Следите за временем. Это необходимо не только из уважения к окружающим — это важно, чтобы вас поняли. Первые пять минут — слушатели могут вас слушать внимательно; вторые пять минут — они вас еще продолжают слушать; через пятнадцать минут — они только делают вид, что слушают вас, а на двадцатой минуте — перестают делать вид и начинают перешептываться о своих делах, а когда дойдет до того, что вас прервут или начнут друг другу что-нибудь рассказывать, — вы пропали.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Второе правило. Чтобы выступление было интересным, все, что вы говорите, должно быть интересным и для вас.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Можно даже читать доклад, но читайте его с интересом. Если выступающий с интересом для себя рассказывает или читает и аудитория это чувствует, то и слушателям будет интересно. Интерес не создается в аудитории сам, — интерес внушается аудитории выступающим. Конечно, если тема выступления неинтересна, из попыток внушить интерес слушателям ничего не выйдет.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Постарайтесь так, чтобы в вашем выступлении не было просто цепи разных мыслей, а чтобы была одна, главная мысль, которой должны быть подчинены все остальные. Тогда вас будет легче слушать, в вашем выступлении окажется тема, интрига, появится «ожидание конца», слушатели будут догадываться — к чему вы ведете, в чем вы их хотите убедить — и будут с интересом слушать и ждать, как вы сформулируете в конце вашу основную мысль.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Это «ожидание конца» очень важно, и его можно поддерживать чисто внешними приемами. Например, выступающий два-три раза говорит в разных местах о своем выступлении: «Я еще об этом скажу», «Мы еще к этому вернемся», «Обратите внимание на...» и т. д.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А уметь хорошо писать нужно не только писателю и ученому. Даже хорошо, свободно и с известной долей юмора написанное письмо другу характеризует вас не меньше, чем ваша устная речь. Через письмо дайте почувствовать себя, свое расположение духа, свою раскованность в обращении к симпатичному вам человеку.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Но как научиться писать? Если для того, чтобы научиться хорошо говорить, надо постоянно обращать внимание на речь свою и других, записывать иногда удачные выражения, точно выражающие мысль, существо дела, то, чтобы научиться писать, — надо писать, писать письма, дневники. (Дневники следует вести с юных лет, потом они будут вам просто интересны, а в момент их написания вы не только учитесь писать — вы невольно отчитываетесь в своей жизни, обдумываете то, что с вами было и как вы поступили.) Одним словом: «Чтобы научиться ездить на велосипеде, надо ездить на велосипеде».</w:t>
      </w:r>
    </w:p>
    <w:p w:rsidR="00000000" w:rsidDel="00000000" w:rsidP="00000000" w:rsidRDefault="00000000" w:rsidRPr="00000000" w14:paraId="00000016">
      <w:pPr>
        <w:contextualSpacing w:val="0"/>
        <w:rPr>
          <w:rFonts w:ascii="Arial" w:cs="Arial" w:eastAsia="Arial" w:hAnsi="Arial"/>
          <w:color w:val="1f3864"/>
          <w:sz w:val="27"/>
          <w:szCs w:val="27"/>
          <w:highlight w:val="white"/>
        </w:rPr>
      </w:pPr>
      <w:r w:rsidDel="00000000" w:rsidR="00000000" w:rsidRPr="00000000">
        <w:rPr>
          <w:rFonts w:ascii="Arial" w:cs="Arial" w:eastAsia="Arial" w:hAnsi="Arial"/>
          <w:color w:val="1f3864"/>
          <w:sz w:val="27"/>
          <w:szCs w:val="27"/>
          <w:highlight w:val="white"/>
          <w:rtl w:val="0"/>
        </w:rPr>
        <w:t xml:space="preserve">Вы прочитали несколько глав из книги Д. С. Лихачева «Земля родная», которая написана в публицистическом жанре, т. е. жанре, освещающем злободневные, современные вопросы нашей жизни. </w:t>
      </w:r>
    </w:p>
    <w:p w:rsidR="00000000" w:rsidDel="00000000" w:rsidP="00000000" w:rsidRDefault="00000000" w:rsidRPr="00000000" w14:paraId="00000017">
      <w:pPr>
        <w:contextualSpacing w:val="0"/>
        <w:rPr>
          <w:rFonts w:ascii="Arial" w:cs="Arial" w:eastAsia="Arial" w:hAnsi="Arial"/>
          <w:color w:val="ff0000"/>
          <w:sz w:val="40"/>
          <w:szCs w:val="40"/>
          <w:highlight w:val="white"/>
        </w:rPr>
      </w:pPr>
      <w:r w:rsidDel="00000000" w:rsidR="00000000" w:rsidRPr="00000000">
        <w:rPr>
          <w:rFonts w:ascii="Arial" w:cs="Arial" w:eastAsia="Arial" w:hAnsi="Arial"/>
          <w:color w:val="ff0000"/>
          <w:sz w:val="40"/>
          <w:szCs w:val="40"/>
          <w:highlight w:val="white"/>
          <w:rtl w:val="0"/>
        </w:rPr>
        <w:t xml:space="preserve">ВОПРОСЫ: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- чему посвящена данная глава?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- какие слова автор называет «слова-плевки», почему?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- составьте памятку с советами (выделите из текста)!!</w:t>
      </w:r>
    </w:p>
    <w:p w:rsidR="00000000" w:rsidDel="00000000" w:rsidP="00000000" w:rsidRDefault="00000000" w:rsidRPr="00000000" w14:paraId="0000001B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semiHidden w:val="1"/>
    <w:unhideWhenUsed w:val="1"/>
    <w:rsid w:val="00374F1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 w:val="1"/>
    <w:rsid w:val="00374F15"/>
    <w:rPr>
      <w:b w:val="1"/>
      <w:bCs w:val="1"/>
    </w:rPr>
  </w:style>
  <w:style w:type="paragraph" w:styleId="c8" w:customStyle="1">
    <w:name w:val="c8"/>
    <w:basedOn w:val="a"/>
    <w:rsid w:val="00374F1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c1" w:customStyle="1">
    <w:name w:val="c1"/>
    <w:basedOn w:val="a0"/>
    <w:rsid w:val="00374F15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