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7B" w:rsidRDefault="00FA486D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ТОРФ—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го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рючее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4" w:tooltip="Полезные ископаемые" w:history="1">
        <w:r>
          <w:rPr>
            <w:rStyle w:val="a3"/>
            <w:rFonts w:ascii="Arial" w:hAnsi="Arial" w:cs="Arial"/>
            <w:color w:val="D90005"/>
            <w:sz w:val="21"/>
            <w:szCs w:val="21"/>
            <w:shd w:val="clear" w:color="auto" w:fill="FFFFFF"/>
          </w:rPr>
          <w:t>полезное ископаемое</w:t>
        </w:r>
      </w:hyperlink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растительного происхождения, предшественник генетического ряда углей. Образуется в результате естественного отмирания и неполного распада болотных растений под воздействием биохимических процессов в условиях повышенной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5" w:tooltip="Влажность" w:history="1">
        <w:r>
          <w:rPr>
            <w:rStyle w:val="a3"/>
            <w:rFonts w:ascii="Arial" w:hAnsi="Arial" w:cs="Arial"/>
            <w:color w:val="D90005"/>
            <w:sz w:val="21"/>
            <w:szCs w:val="21"/>
            <w:shd w:val="clear" w:color="auto" w:fill="FFFFFF"/>
          </w:rPr>
          <w:t>влажности</w:t>
        </w:r>
      </w:hyperlink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 недостатка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6" w:tooltip="Кислород" w:history="1">
        <w:r>
          <w:rPr>
            <w:rStyle w:val="a3"/>
            <w:rFonts w:ascii="Arial" w:hAnsi="Arial" w:cs="Arial"/>
            <w:color w:val="D90005"/>
            <w:sz w:val="21"/>
            <w:szCs w:val="21"/>
            <w:shd w:val="clear" w:color="auto" w:fill="FFFFFF"/>
          </w:rPr>
          <w:t>кислорода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Залегает на поверхности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7" w:tooltip="Земля" w:history="1">
        <w:r>
          <w:rPr>
            <w:rStyle w:val="a3"/>
            <w:rFonts w:ascii="Arial" w:hAnsi="Arial" w:cs="Arial"/>
            <w:color w:val="D90005"/>
            <w:sz w:val="21"/>
            <w:szCs w:val="21"/>
            <w:shd w:val="clear" w:color="auto" w:fill="FFFFFF"/>
          </w:rPr>
          <w:t>Земли</w:t>
        </w:r>
      </w:hyperlink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или на глубине первых десятков метров под покровом минеральных отложений. От почвенных образований торф отличается по содержанию в нём органических соединений (не менее 50% по отношению к абсолютно сухой массе), от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8" w:history="1">
        <w:r>
          <w:rPr>
            <w:rStyle w:val="a3"/>
            <w:rFonts w:ascii="Arial" w:hAnsi="Arial" w:cs="Arial"/>
            <w:color w:val="D90005"/>
            <w:sz w:val="21"/>
            <w:szCs w:val="21"/>
            <w:shd w:val="clear" w:color="auto" w:fill="FFFFFF"/>
          </w:rPr>
          <w:t>бурого угля</w:t>
        </w:r>
      </w:hyperlink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— повышенным содержанием влаги и форменных растительных остатков, а в химическом отношении — наличием сахаров, гемицеллюлоз и целлюлозы.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  <w:t>Состав и свойства торфа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Состоит из не полностью разложившихся остатков растений, продуктов их распада (гумуса) и минеральных частиц; в естественном состоянии содержит 86-95%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9" w:tooltip="Вода" w:history="1">
        <w:r>
          <w:rPr>
            <w:rStyle w:val="a3"/>
            <w:rFonts w:ascii="Arial" w:hAnsi="Arial" w:cs="Arial"/>
            <w:color w:val="D90005"/>
            <w:sz w:val="21"/>
            <w:szCs w:val="21"/>
            <w:shd w:val="clear" w:color="auto" w:fill="FFFFFF"/>
          </w:rPr>
          <w:t>воды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Растительные остатки и гумус содержат органические и минеральные части, последняя определяет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10" w:tooltip="Зольность" w:history="1">
        <w:r>
          <w:rPr>
            <w:rStyle w:val="a3"/>
            <w:rFonts w:ascii="Arial" w:hAnsi="Arial" w:cs="Arial"/>
            <w:color w:val="D90005"/>
            <w:sz w:val="21"/>
            <w:szCs w:val="21"/>
            <w:shd w:val="clear" w:color="auto" w:fill="FFFFFF"/>
          </w:rPr>
          <w:t>зольность</w:t>
        </w:r>
      </w:hyperlink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торфа.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Перегной (гумус) придаёт торфу тёмную окраску. Относительное содержание в торфе бесструктурной (аморфной) массы, включающей гуминовые вещества и мелкие растительное ткани, утратившие клеточное строение, определяет степень разложения. Различают торф слаборазложившийся (до 20%), среднеразложившийся (20-35%) 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сильноразложившийся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(свыше 35%). В ботаническом составе торфа присутствуют остатки древесины, коры и корней деревьев и кустарников, различные части травянистых растений, а также гипновых и сфагновых мхов. В зависимости от ботанического состава, условий образования и свойств выделяют 3 типа торфа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sectPr w:rsidR="00A1517B" w:rsidSect="00A1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86D"/>
    <w:rsid w:val="005A5B66"/>
    <w:rsid w:val="00A1517B"/>
    <w:rsid w:val="00FA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486D"/>
  </w:style>
  <w:style w:type="character" w:styleId="a3">
    <w:name w:val="Hyperlink"/>
    <w:basedOn w:val="a0"/>
    <w:uiPriority w:val="99"/>
    <w:semiHidden/>
    <w:unhideWhenUsed/>
    <w:rsid w:val="00FA486D"/>
    <w:rPr>
      <w:color w:val="0000FF"/>
      <w:u w:val="single"/>
    </w:rPr>
  </w:style>
  <w:style w:type="character" w:styleId="a4">
    <w:name w:val="Strong"/>
    <w:basedOn w:val="a0"/>
    <w:uiPriority w:val="22"/>
    <w:qFormat/>
    <w:rsid w:val="00FA48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ng-enc.ru/b/buryj-ugo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ing-enc.ru/z/zemly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ing-enc.ru/k/kisloro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ining-enc.ru/v/vlazhnost/" TargetMode="External"/><Relationship Id="rId10" Type="http://schemas.openxmlformats.org/officeDocument/2006/relationships/hyperlink" Target="http://www.mining-enc.ru/z/zolnost/" TargetMode="External"/><Relationship Id="rId4" Type="http://schemas.openxmlformats.org/officeDocument/2006/relationships/hyperlink" Target="http://www.mining-enc.ru/p/poleznye-iskopaemye/" TargetMode="External"/><Relationship Id="rId9" Type="http://schemas.openxmlformats.org/officeDocument/2006/relationships/hyperlink" Target="http://www.mining-enc.ru/v/v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>office 2007 rus ent: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2015-11-29T13:05:00Z</dcterms:created>
  <dcterms:modified xsi:type="dcterms:W3CDTF">2015-11-29T13:05:00Z</dcterms:modified>
</cp:coreProperties>
</file>