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3010"/>
        <w:gridCol w:w="2943"/>
        <w:gridCol w:w="4254"/>
      </w:tblGrid>
      <w:tr w:rsidR="00B236DF" w:rsidRPr="00B4700A" w:rsidTr="002C0203">
        <w:tc>
          <w:tcPr>
            <w:tcW w:w="3010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>Вид научного диалога</w:t>
            </w:r>
          </w:p>
        </w:tc>
        <w:tc>
          <w:tcPr>
            <w:tcW w:w="2943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развертывания</w:t>
            </w:r>
          </w:p>
        </w:tc>
        <w:tc>
          <w:tcPr>
            <w:tcW w:w="4254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>Речевые реализации (языковые средства)</w:t>
            </w:r>
          </w:p>
        </w:tc>
      </w:tr>
      <w:tr w:rsidR="00B236DF" w:rsidRPr="00B4700A" w:rsidTr="002C0203">
        <w:tc>
          <w:tcPr>
            <w:tcW w:w="3010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0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</w:t>
            </w:r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>Диалог - расспрос</w:t>
            </w:r>
          </w:p>
        </w:tc>
        <w:tc>
          <w:tcPr>
            <w:tcW w:w="2943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•запрос информации общего или частного характера; </w:t>
            </w:r>
          </w:p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•ответ на вопрос (краткий или развернутый).</w:t>
            </w:r>
          </w:p>
        </w:tc>
        <w:tc>
          <w:tcPr>
            <w:tcW w:w="4254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Кто такой…? Что такое...? Что за...? Что представляет собой...? Чем является...? Как называется наука </w:t>
            </w:r>
            <w:proofErr w:type="gramStart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...? …</w:t>
            </w:r>
          </w:p>
        </w:tc>
      </w:tr>
      <w:tr w:rsidR="00B236DF" w:rsidRPr="00B4700A" w:rsidTr="002C0203">
        <w:tc>
          <w:tcPr>
            <w:tcW w:w="3010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0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>Диалог - унисон (согласие)</w:t>
            </w:r>
          </w:p>
        </w:tc>
        <w:tc>
          <w:tcPr>
            <w:tcW w:w="2943" w:type="dxa"/>
          </w:tcPr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1-модель: • утвердительное высказывание некоторого лица; • высказывание другого лица, которое соглашается с информацией первого лица; </w:t>
            </w:r>
          </w:p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2-модель: • утвердительное высказывание некоторого лица; • высказывание другого лица, которое не только соглашается с информацией первого, но и иллюстрирует её конкретными примерами-доказательствами; • утвердительное высказывание некоторого лица; </w:t>
            </w:r>
          </w:p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3-модель: • высказывание другого лица, которое не только соглашается с информацией первого, но и развивает высказанную мысль дальше, дополняя и </w:t>
            </w:r>
            <w:r w:rsidRPr="00B470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расширяя её.</w:t>
            </w:r>
          </w:p>
        </w:tc>
        <w:tc>
          <w:tcPr>
            <w:tcW w:w="4254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(1) согласие с полученной информацией (Я тоже так думаю; Я  с Вами согласен); (2) иллюстрация информации (Я могу это проиллюстрировать примером; Это легко доказывается тем, что...; Это можно показать на примере (чего?); (3) логический вывод в аргументации (Из этого следует, вытекает, понятно, что...); (4) добавление (кроме того, следует добавить, что...);</w:t>
            </w:r>
            <w:proofErr w:type="gramEnd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 (5) пояснение (а именно, то есть...); (6) уточнение (вернее..., если выразиться точнее</w:t>
            </w:r>
            <w:proofErr w:type="gramStart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36DF" w:rsidRPr="00B4700A" w:rsidTr="002C0203">
        <w:tc>
          <w:tcPr>
            <w:tcW w:w="3010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3.</w:t>
            </w:r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>Диалог - диссонанс (несогласие)</w:t>
            </w:r>
          </w:p>
        </w:tc>
        <w:tc>
          <w:tcPr>
            <w:tcW w:w="2943" w:type="dxa"/>
          </w:tcPr>
          <w:p w:rsidR="00B236DF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• утвердительное высказывание некоторого лица; • несогласие другого лица с информацией первого лица и обоснование этого несогласия, то есть аргументация.</w:t>
            </w:r>
            <w:bookmarkStart w:id="0" w:name="_GoBack"/>
            <w:bookmarkEnd w:id="0"/>
          </w:p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• утвердительное высказывание некоторого лица; • частичное согласие второго лица с информацией, высказанной первым, и обоснование частичного согласия, то есть аргументация частичного несогласия.</w:t>
            </w:r>
          </w:p>
        </w:tc>
        <w:tc>
          <w:tcPr>
            <w:tcW w:w="4254" w:type="dxa"/>
          </w:tcPr>
          <w:p w:rsidR="00B236DF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несогласия (Я не разделяю вашу точку зрения; нам представляется, что Вы не правы, говоря о...) и (2) аргументации (наконец, таким образом</w:t>
            </w:r>
            <w:proofErr w:type="gramStart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)..</w:t>
            </w:r>
            <w:proofErr w:type="gramEnd"/>
          </w:p>
          <w:p w:rsidR="00B236DF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частичное согласие: (с этим можно согласиться при условии, если...; Вы правы, но...; Вы правы, однако); аргументация (наконец, таким образом).</w:t>
            </w:r>
            <w:proofErr w:type="gramEnd"/>
          </w:p>
        </w:tc>
      </w:tr>
      <w:tr w:rsidR="00B236DF" w:rsidRPr="00B4700A" w:rsidTr="002C0203">
        <w:tc>
          <w:tcPr>
            <w:tcW w:w="3010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>Диалог – уточнение</w:t>
            </w:r>
            <w:r w:rsidRPr="00B470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диалог-переспрос</w:t>
            </w:r>
          </w:p>
        </w:tc>
        <w:tc>
          <w:tcPr>
            <w:tcW w:w="2943" w:type="dxa"/>
          </w:tcPr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• утвердительное высказывание некоторого лица;</w:t>
            </w:r>
          </w:p>
          <w:p w:rsidR="00B236DF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• высказывание другого лица, которое предварительно отделило достоверную информацию от недостоверной и которое (1) соглашается с достоверной информацией; (2) указывает на наличие недостоверной </w:t>
            </w:r>
            <w:r w:rsidRPr="00B470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информации; (3) вносит уточнения, поправки.</w:t>
            </w:r>
          </w:p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• утвердительное или вопросительное, или восклицательное высказывание некоторого лица; </w:t>
            </w:r>
          </w:p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• переспрос с мотивировкой того, почему возникла необходимость в переспросе; затем (1) просьба что-то повторить, объяснить, уточнить или (2) вопрос уточняющего характера.</w:t>
            </w:r>
          </w:p>
        </w:tc>
        <w:tc>
          <w:tcPr>
            <w:tcW w:w="4254" w:type="dxa"/>
          </w:tcPr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(1) согласие с полученной информацией (Могу согласиться с тем, что... и </w:t>
            </w:r>
            <w:proofErr w:type="gramStart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.); </w:t>
            </w:r>
          </w:p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(2) абсолютная уверенность в достоверности (Совершенно ясно, что...; Бесспорно, что...); </w:t>
            </w:r>
          </w:p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(3) сомнение в достоверности информации (Возможно, что...; Вызывает сомнение тот факт, что</w:t>
            </w:r>
            <w:proofErr w:type="gramStart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..); </w:t>
            </w:r>
            <w:proofErr w:type="gramEnd"/>
          </w:p>
          <w:p w:rsidR="00B236DF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(4) уточнение, поправка (Вернее было бы говорить о...; Если выразиться точнее, то...)</w:t>
            </w:r>
            <w:proofErr w:type="gramStart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диалог-уточнение</w:t>
            </w:r>
          </w:p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-переспрос (Я не успел записать; я не понял; я не расслышал); </w:t>
            </w:r>
          </w:p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-просьба о повторении/уточнении чего-либо (Не могли бы вы повторить/уточнить...), </w:t>
            </w:r>
          </w:p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-формулировка вопроса уточняющего характера (Если я правильно понял, Вы сказали, что...)</w:t>
            </w:r>
            <w:proofErr w:type="gramStart"/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диалог переспрос</w:t>
            </w:r>
          </w:p>
        </w:tc>
      </w:tr>
      <w:tr w:rsidR="00B236DF" w:rsidRPr="00B4700A" w:rsidTr="002C0203">
        <w:tc>
          <w:tcPr>
            <w:tcW w:w="3010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5. </w:t>
            </w:r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>Диалог (</w:t>
            </w:r>
            <w:proofErr w:type="spellStart"/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>полилог</w:t>
            </w:r>
            <w:proofErr w:type="spellEnd"/>
            <w:r w:rsidRPr="00B4700A">
              <w:rPr>
                <w:rFonts w:ascii="Times New Roman" w:hAnsi="Times New Roman" w:cs="Times New Roman"/>
                <w:b/>
                <w:sz w:val="28"/>
                <w:szCs w:val="28"/>
              </w:rPr>
              <w:t>) – обсуждение</w:t>
            </w:r>
          </w:p>
        </w:tc>
        <w:tc>
          <w:tcPr>
            <w:tcW w:w="2943" w:type="dxa"/>
          </w:tcPr>
          <w:p w:rsidR="00B236DF" w:rsidRPr="00B4700A" w:rsidRDefault="00B236DF" w:rsidP="002C02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объединяет в себе модели всех типов диалогов; в нём могут участвовать несколько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Для него характерна одна тема.  </w:t>
            </w:r>
          </w:p>
        </w:tc>
        <w:tc>
          <w:tcPr>
            <w:tcW w:w="4254" w:type="dxa"/>
          </w:tcPr>
          <w:p w:rsidR="00B236DF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введение в проблематику: а) указание на актуальность проблемы (Темой нашей дискуссии является актуальная проблема (чего?); Мы собрались, чтобы обсудить актуальную проблему (чего?)</w:t>
            </w:r>
          </w:p>
          <w:p w:rsidR="00B236DF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(2) уточнение восприятия информации: а) переспрос собеседника (Повторите, пожалуйста, ещё раз...; Что вы имеете в виду?);</w:t>
            </w:r>
          </w:p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 xml:space="preserve">(3) поддержание контакта с собеседником: </w:t>
            </w:r>
          </w:p>
          <w:p w:rsidR="00B236DF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00A">
              <w:rPr>
                <w:rFonts w:ascii="Times New Roman" w:hAnsi="Times New Roman" w:cs="Times New Roman"/>
                <w:sz w:val="28"/>
                <w:szCs w:val="28"/>
              </w:rPr>
              <w:t>а) привлечение внимания собеседника (Прошу вас...; Согласитесь, что...);</w:t>
            </w:r>
          </w:p>
          <w:p w:rsidR="00B236DF" w:rsidRPr="00B4700A" w:rsidRDefault="00B236DF" w:rsidP="002C0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5E1">
              <w:rPr>
                <w:rFonts w:ascii="Times New Roman" w:hAnsi="Times New Roman" w:cs="Times New Roman"/>
                <w:sz w:val="28"/>
                <w:szCs w:val="28"/>
              </w:rPr>
              <w:t>(4) собственное включение в беседу: а) просьба разрешить выступить (Разрешите мне выступить; Разрешите сказать);</w:t>
            </w:r>
          </w:p>
        </w:tc>
      </w:tr>
    </w:tbl>
    <w:p w:rsidR="003F1347" w:rsidRDefault="003F1347"/>
    <w:sectPr w:rsidR="003F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DF"/>
    <w:rsid w:val="00004C72"/>
    <w:rsid w:val="0003645C"/>
    <w:rsid w:val="00037D81"/>
    <w:rsid w:val="000612C5"/>
    <w:rsid w:val="000628B6"/>
    <w:rsid w:val="00070AAD"/>
    <w:rsid w:val="00086034"/>
    <w:rsid w:val="000A074A"/>
    <w:rsid w:val="000A6C9B"/>
    <w:rsid w:val="000D2E64"/>
    <w:rsid w:val="000F45B8"/>
    <w:rsid w:val="001140FB"/>
    <w:rsid w:val="0012672B"/>
    <w:rsid w:val="0013030D"/>
    <w:rsid w:val="001404A9"/>
    <w:rsid w:val="0016067E"/>
    <w:rsid w:val="001710A9"/>
    <w:rsid w:val="0018692B"/>
    <w:rsid w:val="001A404F"/>
    <w:rsid w:val="001A5004"/>
    <w:rsid w:val="001C4DA8"/>
    <w:rsid w:val="001C62AF"/>
    <w:rsid w:val="001E59E9"/>
    <w:rsid w:val="001F5236"/>
    <w:rsid w:val="001F6AC6"/>
    <w:rsid w:val="002504DF"/>
    <w:rsid w:val="00251018"/>
    <w:rsid w:val="002643F9"/>
    <w:rsid w:val="00265E6A"/>
    <w:rsid w:val="0027319C"/>
    <w:rsid w:val="00275F51"/>
    <w:rsid w:val="00277765"/>
    <w:rsid w:val="00292BE1"/>
    <w:rsid w:val="002D4DE7"/>
    <w:rsid w:val="002F24CF"/>
    <w:rsid w:val="00324900"/>
    <w:rsid w:val="0032789F"/>
    <w:rsid w:val="00336351"/>
    <w:rsid w:val="00343F37"/>
    <w:rsid w:val="00344558"/>
    <w:rsid w:val="0034459C"/>
    <w:rsid w:val="0034537A"/>
    <w:rsid w:val="00365892"/>
    <w:rsid w:val="00383465"/>
    <w:rsid w:val="003939B3"/>
    <w:rsid w:val="003A11B7"/>
    <w:rsid w:val="003A1600"/>
    <w:rsid w:val="003A6AA5"/>
    <w:rsid w:val="003B7371"/>
    <w:rsid w:val="003C2FC5"/>
    <w:rsid w:val="003C4B8D"/>
    <w:rsid w:val="003D0293"/>
    <w:rsid w:val="003E7920"/>
    <w:rsid w:val="003F1347"/>
    <w:rsid w:val="004005D1"/>
    <w:rsid w:val="00450695"/>
    <w:rsid w:val="00480A9D"/>
    <w:rsid w:val="00496462"/>
    <w:rsid w:val="004A3E2A"/>
    <w:rsid w:val="004A7462"/>
    <w:rsid w:val="00551E7B"/>
    <w:rsid w:val="00590658"/>
    <w:rsid w:val="00596FFA"/>
    <w:rsid w:val="00606EE0"/>
    <w:rsid w:val="00626704"/>
    <w:rsid w:val="00647E86"/>
    <w:rsid w:val="006673C6"/>
    <w:rsid w:val="00677B83"/>
    <w:rsid w:val="00693AF5"/>
    <w:rsid w:val="0069698A"/>
    <w:rsid w:val="006C47BE"/>
    <w:rsid w:val="006E14CE"/>
    <w:rsid w:val="006F043D"/>
    <w:rsid w:val="00722B47"/>
    <w:rsid w:val="0078257A"/>
    <w:rsid w:val="007B3ECD"/>
    <w:rsid w:val="007C27AC"/>
    <w:rsid w:val="00806734"/>
    <w:rsid w:val="00833AA5"/>
    <w:rsid w:val="008503EB"/>
    <w:rsid w:val="00874A4C"/>
    <w:rsid w:val="008A3354"/>
    <w:rsid w:val="008B2C45"/>
    <w:rsid w:val="008B499F"/>
    <w:rsid w:val="009120C8"/>
    <w:rsid w:val="009177A7"/>
    <w:rsid w:val="00917918"/>
    <w:rsid w:val="00950ED1"/>
    <w:rsid w:val="00950FC7"/>
    <w:rsid w:val="009542C1"/>
    <w:rsid w:val="0095730C"/>
    <w:rsid w:val="009737FF"/>
    <w:rsid w:val="009863DC"/>
    <w:rsid w:val="00987263"/>
    <w:rsid w:val="009A3346"/>
    <w:rsid w:val="009A7F31"/>
    <w:rsid w:val="009B6064"/>
    <w:rsid w:val="009F70D7"/>
    <w:rsid w:val="00A26825"/>
    <w:rsid w:val="00A41CC9"/>
    <w:rsid w:val="00A86F04"/>
    <w:rsid w:val="00AA7D1B"/>
    <w:rsid w:val="00AE0909"/>
    <w:rsid w:val="00B236DF"/>
    <w:rsid w:val="00B36217"/>
    <w:rsid w:val="00B42C29"/>
    <w:rsid w:val="00B6697B"/>
    <w:rsid w:val="00B73631"/>
    <w:rsid w:val="00B81CC2"/>
    <w:rsid w:val="00B942D3"/>
    <w:rsid w:val="00BA2489"/>
    <w:rsid w:val="00BA7470"/>
    <w:rsid w:val="00BB1B00"/>
    <w:rsid w:val="00BD29DA"/>
    <w:rsid w:val="00BF5C03"/>
    <w:rsid w:val="00C301AC"/>
    <w:rsid w:val="00C322C3"/>
    <w:rsid w:val="00C407FC"/>
    <w:rsid w:val="00C431BD"/>
    <w:rsid w:val="00C97E9B"/>
    <w:rsid w:val="00CA76EC"/>
    <w:rsid w:val="00CB2B09"/>
    <w:rsid w:val="00CE048E"/>
    <w:rsid w:val="00D10D73"/>
    <w:rsid w:val="00D3076F"/>
    <w:rsid w:val="00D36655"/>
    <w:rsid w:val="00DA0DA4"/>
    <w:rsid w:val="00DA3BF1"/>
    <w:rsid w:val="00DB144B"/>
    <w:rsid w:val="00DC17AE"/>
    <w:rsid w:val="00DD7488"/>
    <w:rsid w:val="00DF353E"/>
    <w:rsid w:val="00DF6184"/>
    <w:rsid w:val="00E12B54"/>
    <w:rsid w:val="00E216ED"/>
    <w:rsid w:val="00E37F60"/>
    <w:rsid w:val="00E41A8F"/>
    <w:rsid w:val="00E422F9"/>
    <w:rsid w:val="00E457C1"/>
    <w:rsid w:val="00E6257E"/>
    <w:rsid w:val="00EB1CD7"/>
    <w:rsid w:val="00ED16AC"/>
    <w:rsid w:val="00F031C8"/>
    <w:rsid w:val="00F07D5A"/>
    <w:rsid w:val="00F14714"/>
    <w:rsid w:val="00F5541F"/>
    <w:rsid w:val="00F84A8A"/>
    <w:rsid w:val="00FF45FB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DF"/>
  </w:style>
  <w:style w:type="paragraph" w:styleId="1">
    <w:name w:val="heading 1"/>
    <w:basedOn w:val="a"/>
    <w:next w:val="a"/>
    <w:link w:val="10"/>
    <w:uiPriority w:val="9"/>
    <w:qFormat/>
    <w:rsid w:val="003A1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A11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11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3A11B7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3A11B7"/>
    <w:rPr>
      <w:b/>
      <w:bCs/>
      <w:smallCaps/>
      <w:spacing w:val="5"/>
    </w:rPr>
  </w:style>
  <w:style w:type="table" w:styleId="a7">
    <w:name w:val="Table Grid"/>
    <w:basedOn w:val="a1"/>
    <w:uiPriority w:val="59"/>
    <w:rsid w:val="00B2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DF"/>
  </w:style>
  <w:style w:type="paragraph" w:styleId="1">
    <w:name w:val="heading 1"/>
    <w:basedOn w:val="a"/>
    <w:next w:val="a"/>
    <w:link w:val="10"/>
    <w:uiPriority w:val="9"/>
    <w:qFormat/>
    <w:rsid w:val="003A1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3A11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A11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3A11B7"/>
    <w:pPr>
      <w:spacing w:after="0" w:line="240" w:lineRule="auto"/>
    </w:pPr>
  </w:style>
  <w:style w:type="character" w:styleId="a6">
    <w:name w:val="Book Title"/>
    <w:basedOn w:val="a0"/>
    <w:uiPriority w:val="33"/>
    <w:qFormat/>
    <w:rsid w:val="003A11B7"/>
    <w:rPr>
      <w:b/>
      <w:bCs/>
      <w:smallCaps/>
      <w:spacing w:val="5"/>
    </w:rPr>
  </w:style>
  <w:style w:type="table" w:styleId="a7">
    <w:name w:val="Table Grid"/>
    <w:basedOn w:val="a1"/>
    <w:uiPriority w:val="59"/>
    <w:rsid w:val="00B2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3319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2021-02-05T06:32:00Z</dcterms:created>
  <dcterms:modified xsi:type="dcterms:W3CDTF">2021-02-05T06:32:00Z</dcterms:modified>
</cp:coreProperties>
</file>