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E4" w:rsidRDefault="008705CE" w:rsidP="00FC441E">
      <w:pPr>
        <w:pStyle w:val="a3"/>
      </w:pPr>
      <w:bookmarkStart w:id="0" w:name="_GoBack"/>
      <w:bookmarkEnd w:id="0"/>
      <w:r w:rsidRPr="008705CE">
        <w:t>Найдите дугу сектора, представляющего собой развертку боковой поверхности конуса, если образующая конуса составляет с плоскостью основания угол в 60°.</w:t>
      </w:r>
    </w:p>
    <w:p w:rsidR="008705CE" w:rsidRDefault="008705CE" w:rsidP="00FC441E">
      <w:pPr>
        <w:pStyle w:val="a3"/>
      </w:pPr>
    </w:p>
    <w:sectPr w:rsidR="0087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B12F5"/>
    <w:multiLevelType w:val="hybridMultilevel"/>
    <w:tmpl w:val="64FA6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CE"/>
    <w:rsid w:val="001B03E4"/>
    <w:rsid w:val="008705CE"/>
    <w:rsid w:val="00F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2014-11-20T11:58:00Z</dcterms:created>
  <dcterms:modified xsi:type="dcterms:W3CDTF">2014-11-20T12:34:00Z</dcterms:modified>
</cp:coreProperties>
</file>