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D57240" w:rsidRPr="003C5E78" w:rsidRDefault="00A6025E" w:rsidP="003C5E78">
      <w:pPr>
        <w:ind w:left="-709"/>
        <w:jc w:val="center"/>
        <w:rPr>
          <w:b/>
          <w:sz w:val="56"/>
          <w:szCs w:val="56"/>
          <w:lang w:val="uk-UA"/>
        </w:rPr>
      </w:pPr>
      <w:proofErr w:type="spellStart"/>
      <w:r w:rsidRPr="003C5E78">
        <w:rPr>
          <w:b/>
          <w:sz w:val="56"/>
          <w:szCs w:val="56"/>
        </w:rPr>
        <w:t>Водорост</w:t>
      </w:r>
      <w:proofErr w:type="spellEnd"/>
      <w:r w:rsidRPr="003C5E78">
        <w:rPr>
          <w:b/>
          <w:sz w:val="56"/>
          <w:szCs w:val="56"/>
          <w:lang w:val="uk-UA"/>
        </w:rPr>
        <w:t>і</w:t>
      </w: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3C5E7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 xml:space="preserve">План </w:t>
      </w:r>
    </w:p>
    <w:p w:rsidR="003C5E78" w:rsidRPr="003C5E78" w:rsidRDefault="003C5E78" w:rsidP="003C5E78">
      <w:pPr>
        <w:pStyle w:val="a3"/>
        <w:numPr>
          <w:ilvl w:val="0"/>
          <w:numId w:val="3"/>
        </w:numPr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Загальна характеристика Царства (табл..)</w:t>
      </w:r>
    </w:p>
    <w:p w:rsidR="003C5E78" w:rsidRPr="003C5E78" w:rsidRDefault="003C5E78" w:rsidP="003C5E78">
      <w:pPr>
        <w:pStyle w:val="a3"/>
        <w:numPr>
          <w:ilvl w:val="0"/>
          <w:numId w:val="3"/>
        </w:numPr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Особливості будови</w:t>
      </w:r>
    </w:p>
    <w:p w:rsidR="003C5E78" w:rsidRPr="003C5E78" w:rsidRDefault="003C5E78" w:rsidP="003C5E78">
      <w:pPr>
        <w:pStyle w:val="a3"/>
        <w:numPr>
          <w:ilvl w:val="0"/>
          <w:numId w:val="3"/>
        </w:numPr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Особливості поширення ( та табл. як </w:t>
      </w:r>
      <w:proofErr w:type="spellStart"/>
      <w:r>
        <w:rPr>
          <w:sz w:val="36"/>
          <w:szCs w:val="36"/>
          <w:lang w:val="uk-UA"/>
        </w:rPr>
        <w:t>дод</w:t>
      </w:r>
      <w:proofErr w:type="spellEnd"/>
      <w:r>
        <w:rPr>
          <w:sz w:val="36"/>
          <w:szCs w:val="36"/>
          <w:lang w:val="uk-UA"/>
        </w:rPr>
        <w:t xml:space="preserve">.) </w:t>
      </w: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6"/>
          <w:szCs w:val="36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A6025E">
      <w:pPr>
        <w:jc w:val="center"/>
        <w:rPr>
          <w:b/>
          <w:sz w:val="32"/>
          <w:szCs w:val="32"/>
          <w:u w:val="single"/>
          <w:lang w:val="uk-UA"/>
        </w:rPr>
      </w:pPr>
    </w:p>
    <w:p w:rsidR="003C5E78" w:rsidRDefault="003C5E78" w:rsidP="003C5E78">
      <w:pPr>
        <w:pStyle w:val="a3"/>
        <w:numPr>
          <w:ilvl w:val="0"/>
          <w:numId w:val="4"/>
        </w:num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lastRenderedPageBreak/>
        <w:t>Загальна характеристика Царства</w:t>
      </w:r>
    </w:p>
    <w:p w:rsidR="003C5E78" w:rsidRDefault="003C5E78" w:rsidP="003C5E78">
      <w:pPr>
        <w:pStyle w:val="a3"/>
        <w:rPr>
          <w:b/>
          <w:sz w:val="32"/>
          <w:szCs w:val="32"/>
          <w:u w:val="single"/>
          <w:lang w:val="uk-UA"/>
        </w:rPr>
      </w:pPr>
    </w:p>
    <w:p w:rsidR="003C5E78" w:rsidRDefault="003C5E78" w:rsidP="003C5E78">
      <w:pPr>
        <w:pStyle w:val="a3"/>
        <w:rPr>
          <w:b/>
          <w:sz w:val="32"/>
          <w:szCs w:val="32"/>
          <w:u w:val="single"/>
          <w:lang w:val="uk-UA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407"/>
        <w:gridCol w:w="4444"/>
      </w:tblGrid>
      <w:tr w:rsidR="003C5E78" w:rsidTr="003C5E78">
        <w:trPr>
          <w:jc w:val="center"/>
        </w:trPr>
        <w:tc>
          <w:tcPr>
            <w:tcW w:w="4785" w:type="dxa"/>
          </w:tcPr>
          <w:p w:rsidR="003C5E78" w:rsidRDefault="003C5E78" w:rsidP="003C5E78">
            <w:pPr>
              <w:pStyle w:val="a3"/>
              <w:ind w:left="0"/>
              <w:jc w:val="center"/>
              <w:rPr>
                <w:i/>
                <w:sz w:val="32"/>
                <w:szCs w:val="32"/>
                <w:lang w:val="uk-UA"/>
              </w:rPr>
            </w:pPr>
            <w:proofErr w:type="spellStart"/>
            <w:r>
              <w:rPr>
                <w:i/>
                <w:sz w:val="32"/>
                <w:szCs w:val="32"/>
                <w:lang w:val="uk-UA"/>
              </w:rPr>
              <w:t>Підцарство</w:t>
            </w:r>
            <w:proofErr w:type="spellEnd"/>
            <w:r>
              <w:rPr>
                <w:i/>
                <w:sz w:val="32"/>
                <w:szCs w:val="32"/>
                <w:lang w:val="uk-UA"/>
              </w:rPr>
              <w:t xml:space="preserve"> 1.</w:t>
            </w:r>
          </w:p>
          <w:p w:rsidR="003C5E78" w:rsidRPr="003C5E78" w:rsidRDefault="003C5E78" w:rsidP="003C5E78">
            <w:pPr>
              <w:pStyle w:val="a3"/>
              <w:ind w:left="0"/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Червоні водорості</w:t>
            </w:r>
          </w:p>
        </w:tc>
        <w:tc>
          <w:tcPr>
            <w:tcW w:w="4786" w:type="dxa"/>
          </w:tcPr>
          <w:p w:rsidR="003C5E78" w:rsidRDefault="003C5E78" w:rsidP="003C5E78">
            <w:pPr>
              <w:pStyle w:val="a3"/>
              <w:ind w:left="0"/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Підцарство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2.</w:t>
            </w:r>
          </w:p>
          <w:p w:rsidR="003C5E78" w:rsidRPr="003C5E78" w:rsidRDefault="003C5E78" w:rsidP="003C5E78">
            <w:pPr>
              <w:pStyle w:val="a3"/>
              <w:ind w:left="0"/>
              <w:jc w:val="center"/>
              <w:rPr>
                <w:i/>
                <w:sz w:val="32"/>
                <w:szCs w:val="32"/>
                <w:lang w:val="uk-UA"/>
              </w:rPr>
            </w:pPr>
            <w:r w:rsidRPr="003C5E78">
              <w:rPr>
                <w:i/>
                <w:sz w:val="32"/>
                <w:szCs w:val="32"/>
                <w:lang w:val="uk-UA"/>
              </w:rPr>
              <w:t>Справжні водорості</w:t>
            </w:r>
          </w:p>
        </w:tc>
      </w:tr>
      <w:tr w:rsidR="003C5E78" w:rsidTr="003C5E78">
        <w:trPr>
          <w:jc w:val="center"/>
        </w:trPr>
        <w:tc>
          <w:tcPr>
            <w:tcW w:w="4785" w:type="dxa"/>
          </w:tcPr>
          <w:p w:rsidR="003C5E78" w:rsidRDefault="003C5E78" w:rsidP="003C5E78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Відділ </w:t>
            </w:r>
            <w:r>
              <w:rPr>
                <w:sz w:val="32"/>
                <w:szCs w:val="32"/>
                <w:lang w:val="uk-UA"/>
              </w:rPr>
              <w:t>Червоні водорості</w:t>
            </w:r>
          </w:p>
          <w:p w:rsidR="003C5E78" w:rsidRPr="003C5E78" w:rsidRDefault="003C5E78" w:rsidP="003C5E78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4786" w:type="dxa"/>
          </w:tcPr>
          <w:p w:rsidR="003C5E78" w:rsidRPr="003C5E78" w:rsidRDefault="003C5E78" w:rsidP="003C5E78">
            <w:pPr>
              <w:pStyle w:val="a3"/>
              <w:ind w:left="0"/>
              <w:rPr>
                <w:i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Відділи: </w:t>
            </w:r>
            <w:proofErr w:type="spellStart"/>
            <w:r>
              <w:rPr>
                <w:i/>
                <w:sz w:val="32"/>
                <w:szCs w:val="32"/>
                <w:lang w:val="uk-UA"/>
              </w:rPr>
              <w:t>Пірофітові</w:t>
            </w:r>
            <w:proofErr w:type="spellEnd"/>
            <w:r>
              <w:rPr>
                <w:i/>
                <w:sz w:val="32"/>
                <w:szCs w:val="32"/>
                <w:lang w:val="uk-UA"/>
              </w:rPr>
              <w:t xml:space="preserve">, Золотисті , Діатомові, Бурі, </w:t>
            </w:r>
            <w:proofErr w:type="spellStart"/>
            <w:r>
              <w:rPr>
                <w:i/>
                <w:sz w:val="32"/>
                <w:szCs w:val="32"/>
                <w:lang w:val="uk-UA"/>
              </w:rPr>
              <w:t>Жовтозелені</w:t>
            </w:r>
            <w:proofErr w:type="spellEnd"/>
            <w:r>
              <w:rPr>
                <w:i/>
                <w:sz w:val="32"/>
                <w:szCs w:val="32"/>
                <w:lang w:val="uk-UA"/>
              </w:rPr>
              <w:t xml:space="preserve">, </w:t>
            </w:r>
            <w:proofErr w:type="spellStart"/>
            <w:r>
              <w:rPr>
                <w:i/>
                <w:sz w:val="32"/>
                <w:szCs w:val="32"/>
                <w:lang w:val="uk-UA"/>
              </w:rPr>
              <w:t>Евгеленові</w:t>
            </w:r>
            <w:proofErr w:type="spellEnd"/>
            <w:r>
              <w:rPr>
                <w:i/>
                <w:sz w:val="32"/>
                <w:szCs w:val="32"/>
                <w:lang w:val="uk-UA"/>
              </w:rPr>
              <w:t xml:space="preserve">, Харові  та ін. </w:t>
            </w:r>
          </w:p>
        </w:tc>
      </w:tr>
    </w:tbl>
    <w:p w:rsidR="003C5E78" w:rsidRDefault="003C5E78" w:rsidP="003C5E78">
      <w:pPr>
        <w:pStyle w:val="a3"/>
        <w:rPr>
          <w:b/>
          <w:sz w:val="32"/>
          <w:szCs w:val="32"/>
          <w:u w:val="single"/>
          <w:lang w:val="uk-UA"/>
        </w:rPr>
      </w:pPr>
    </w:p>
    <w:p w:rsidR="00070DCB" w:rsidRPr="003C5E78" w:rsidRDefault="00070DCB" w:rsidP="003C5E78">
      <w:pPr>
        <w:pStyle w:val="a3"/>
        <w:numPr>
          <w:ilvl w:val="0"/>
          <w:numId w:val="4"/>
        </w:numPr>
        <w:jc w:val="center"/>
        <w:rPr>
          <w:b/>
          <w:sz w:val="32"/>
          <w:szCs w:val="32"/>
          <w:u w:val="single"/>
          <w:lang w:val="uk-UA"/>
        </w:rPr>
      </w:pPr>
      <w:r w:rsidRPr="003C5E78">
        <w:rPr>
          <w:b/>
          <w:sz w:val="32"/>
          <w:szCs w:val="32"/>
          <w:u w:val="single"/>
          <w:lang w:val="uk-UA"/>
        </w:rPr>
        <w:t>Особливості будови</w:t>
      </w:r>
    </w:p>
    <w:p w:rsidR="00A6025E" w:rsidRDefault="00A6025E" w:rsidP="00A6025E">
      <w:pPr>
        <w:rPr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Водорості (</w:t>
      </w:r>
      <w:r>
        <w:rPr>
          <w:b/>
          <w:sz w:val="32"/>
          <w:szCs w:val="32"/>
          <w:lang w:val="en-US"/>
        </w:rPr>
        <w:t>Algae</w:t>
      </w:r>
      <w:r w:rsidRPr="00A6025E">
        <w:rPr>
          <w:b/>
          <w:sz w:val="32"/>
          <w:szCs w:val="32"/>
          <w:lang w:val="uk-UA"/>
        </w:rPr>
        <w:t xml:space="preserve">) – </w:t>
      </w:r>
      <w:r w:rsidRPr="00A6025E">
        <w:rPr>
          <w:i/>
          <w:sz w:val="32"/>
          <w:szCs w:val="32"/>
          <w:lang w:val="uk-UA"/>
        </w:rPr>
        <w:t>нижч</w:t>
      </w:r>
      <w:r>
        <w:rPr>
          <w:i/>
          <w:sz w:val="32"/>
          <w:szCs w:val="32"/>
          <w:lang w:val="uk-UA"/>
        </w:rPr>
        <w:t>і спорові, одноклітинні , колоніальні й багатоклітинні рослини, що містять у клітинах різні фото синтезуючі пігменти і живуть переважно у воді.</w:t>
      </w:r>
    </w:p>
    <w:p w:rsidR="00A6025E" w:rsidRDefault="00A6025E" w:rsidP="00A6025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Це найдавніші і найпростіші представники рослинного світу. Серед водоростей на сьогодні описано понад 60 тис. видів, разом з тим очікуване різноманіття, за оцінками різних учених знаходиться в межах 500 тис.-10 млн. видів. </w:t>
      </w:r>
    </w:p>
    <w:p w:rsidR="00A6025E" w:rsidRDefault="00A6025E" w:rsidP="00A6025E">
      <w:pPr>
        <w:jc w:val="center"/>
        <w:rPr>
          <w:b/>
          <w:sz w:val="32"/>
          <w:szCs w:val="32"/>
          <w:lang w:val="uk-UA"/>
        </w:rPr>
      </w:pPr>
      <w:r w:rsidRPr="00A6025E">
        <w:rPr>
          <w:b/>
          <w:sz w:val="32"/>
          <w:szCs w:val="32"/>
          <w:lang w:val="uk-UA"/>
        </w:rPr>
        <w:t>Будова тіла</w:t>
      </w:r>
    </w:p>
    <w:p w:rsidR="00A6025E" w:rsidRDefault="00A6025E" w:rsidP="00A6025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Водорості можуть мати зовсім просту будову і зовсім незначні розміри</w:t>
      </w:r>
      <w:r w:rsidR="003F4E28">
        <w:rPr>
          <w:sz w:val="32"/>
          <w:szCs w:val="32"/>
          <w:lang w:val="uk-UA"/>
        </w:rPr>
        <w:t xml:space="preserve">, або навпаки величезні розміри та тканинну будову. Оскільки водорості є нижчими рослинами, тому тіло їх не містить тканин і не розчленоване на органи. Ці організми живуть у водному середовищі з розчиненими поживними речовинами, які поглинають усією поверхнею тіла. Тому у них немає стебла, листків, кореня , відсутня провідна система тканин , яка здійснює в наземних рослин транспортну функцію. Таке тіло являє собою </w:t>
      </w:r>
      <w:r w:rsidR="003F4E28" w:rsidRPr="003F4E28">
        <w:rPr>
          <w:i/>
          <w:sz w:val="32"/>
          <w:szCs w:val="32"/>
          <w:lang w:val="uk-UA"/>
        </w:rPr>
        <w:t xml:space="preserve">слань </w:t>
      </w:r>
      <w:r w:rsidR="003F4E28">
        <w:rPr>
          <w:i/>
          <w:sz w:val="32"/>
          <w:szCs w:val="32"/>
          <w:lang w:val="uk-UA"/>
        </w:rPr>
        <w:t xml:space="preserve">(або талом) </w:t>
      </w:r>
      <w:r w:rsidR="003F4E28">
        <w:rPr>
          <w:sz w:val="32"/>
          <w:szCs w:val="32"/>
          <w:lang w:val="uk-UA"/>
        </w:rPr>
        <w:t xml:space="preserve">і у водоростей воно має різне забарвлення тощо. За будовою тіла водорості поділяються на </w:t>
      </w:r>
      <w:r w:rsidR="003F4E28" w:rsidRPr="003F4E28">
        <w:rPr>
          <w:i/>
          <w:sz w:val="32"/>
          <w:szCs w:val="32"/>
          <w:lang w:val="uk-UA"/>
        </w:rPr>
        <w:t xml:space="preserve">одноклітинні </w:t>
      </w:r>
      <w:r w:rsidR="003F4E28">
        <w:rPr>
          <w:i/>
          <w:sz w:val="32"/>
          <w:szCs w:val="32"/>
          <w:lang w:val="uk-UA"/>
        </w:rPr>
        <w:t>(</w:t>
      </w:r>
      <w:r w:rsidR="003F4E28">
        <w:rPr>
          <w:sz w:val="32"/>
          <w:szCs w:val="32"/>
          <w:lang w:val="uk-UA"/>
        </w:rPr>
        <w:t xml:space="preserve">хламідомонада, хлорела), </w:t>
      </w:r>
      <w:r w:rsidR="003F4E28">
        <w:rPr>
          <w:i/>
          <w:sz w:val="32"/>
          <w:szCs w:val="32"/>
          <w:lang w:val="uk-UA"/>
        </w:rPr>
        <w:t xml:space="preserve">колоніальні </w:t>
      </w:r>
      <w:r w:rsidR="003F4E28">
        <w:rPr>
          <w:sz w:val="32"/>
          <w:szCs w:val="32"/>
          <w:lang w:val="uk-UA"/>
        </w:rPr>
        <w:t xml:space="preserve">( вольвокс, </w:t>
      </w:r>
      <w:proofErr w:type="spellStart"/>
      <w:r w:rsidR="003F4E28">
        <w:rPr>
          <w:sz w:val="32"/>
          <w:szCs w:val="32"/>
          <w:lang w:val="uk-UA"/>
        </w:rPr>
        <w:t>пандорина</w:t>
      </w:r>
      <w:proofErr w:type="spellEnd"/>
      <w:r w:rsidR="003F4E28">
        <w:rPr>
          <w:sz w:val="32"/>
          <w:szCs w:val="32"/>
          <w:lang w:val="uk-UA"/>
        </w:rPr>
        <w:t xml:space="preserve">, </w:t>
      </w:r>
      <w:proofErr w:type="spellStart"/>
      <w:r w:rsidR="003F4E28">
        <w:rPr>
          <w:sz w:val="32"/>
          <w:szCs w:val="32"/>
          <w:lang w:val="uk-UA"/>
        </w:rPr>
        <w:t>педіаструм</w:t>
      </w:r>
      <w:proofErr w:type="spellEnd"/>
      <w:r w:rsidR="003F4E28">
        <w:rPr>
          <w:sz w:val="32"/>
          <w:szCs w:val="32"/>
          <w:lang w:val="uk-UA"/>
        </w:rPr>
        <w:t xml:space="preserve">) або </w:t>
      </w:r>
      <w:r w:rsidR="003F4E28">
        <w:rPr>
          <w:i/>
          <w:sz w:val="32"/>
          <w:szCs w:val="32"/>
          <w:lang w:val="uk-UA"/>
        </w:rPr>
        <w:t>багатоклітинні (</w:t>
      </w:r>
      <w:r w:rsidR="003F4E28">
        <w:rPr>
          <w:sz w:val="32"/>
          <w:szCs w:val="32"/>
          <w:lang w:val="uk-UA"/>
        </w:rPr>
        <w:t>ламінарія, спірогира) організми.</w:t>
      </w:r>
    </w:p>
    <w:p w:rsidR="003F4E28" w:rsidRDefault="003F4E28" w:rsidP="003F4E28">
      <w:pPr>
        <w:jc w:val="center"/>
        <w:rPr>
          <w:b/>
          <w:sz w:val="32"/>
          <w:szCs w:val="32"/>
          <w:lang w:val="uk-UA"/>
        </w:rPr>
      </w:pPr>
      <w:r w:rsidRPr="003F4E28">
        <w:rPr>
          <w:b/>
          <w:sz w:val="32"/>
          <w:szCs w:val="32"/>
          <w:lang w:val="uk-UA"/>
        </w:rPr>
        <w:lastRenderedPageBreak/>
        <w:t>Особливості будови клітини</w:t>
      </w:r>
    </w:p>
    <w:p w:rsidR="003F4E28" w:rsidRDefault="003F4E28" w:rsidP="003F4E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Клітини водоростей є </w:t>
      </w:r>
      <w:proofErr w:type="spellStart"/>
      <w:r>
        <w:rPr>
          <w:sz w:val="32"/>
          <w:szCs w:val="32"/>
          <w:lang w:val="uk-UA"/>
        </w:rPr>
        <w:t>еукаріотичними</w:t>
      </w:r>
      <w:proofErr w:type="spellEnd"/>
      <w:r>
        <w:rPr>
          <w:sz w:val="32"/>
          <w:szCs w:val="32"/>
          <w:lang w:val="uk-UA"/>
        </w:rPr>
        <w:t xml:space="preserve"> і побудовані з таких частин:</w:t>
      </w:r>
    </w:p>
    <w:p w:rsidR="003F4E28" w:rsidRDefault="003F4E28" w:rsidP="003F4E28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поверхневий апарат;</w:t>
      </w:r>
    </w:p>
    <w:p w:rsidR="003F4E28" w:rsidRDefault="003F4E28" w:rsidP="003F4E28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цитоплазма ;</w:t>
      </w:r>
    </w:p>
    <w:p w:rsidR="003F4E28" w:rsidRDefault="003F4E28" w:rsidP="003F4E28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ядро</w:t>
      </w:r>
    </w:p>
    <w:p w:rsidR="003F4E28" w:rsidRDefault="003F4E28" w:rsidP="003F4E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 поверхневого апарату входить </w:t>
      </w:r>
      <w:r>
        <w:rPr>
          <w:i/>
          <w:sz w:val="32"/>
          <w:szCs w:val="32"/>
          <w:lang w:val="uk-UA"/>
        </w:rPr>
        <w:t>клітинна оболонка</w:t>
      </w:r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утворенна</w:t>
      </w:r>
      <w:proofErr w:type="spellEnd"/>
      <w:r>
        <w:rPr>
          <w:sz w:val="32"/>
          <w:szCs w:val="32"/>
          <w:lang w:val="uk-UA"/>
        </w:rPr>
        <w:t xml:space="preserve"> клітинною стінкою з целюлози і </w:t>
      </w:r>
      <w:proofErr w:type="spellStart"/>
      <w:r>
        <w:rPr>
          <w:sz w:val="32"/>
          <w:szCs w:val="32"/>
          <w:lang w:val="uk-UA"/>
        </w:rPr>
        <w:t>матриксу</w:t>
      </w:r>
      <w:proofErr w:type="spellEnd"/>
      <w:r>
        <w:rPr>
          <w:sz w:val="32"/>
          <w:szCs w:val="32"/>
          <w:lang w:val="uk-UA"/>
        </w:rPr>
        <w:t xml:space="preserve"> </w:t>
      </w:r>
      <w:r w:rsidR="00AE0AB3">
        <w:rPr>
          <w:sz w:val="32"/>
          <w:szCs w:val="32"/>
          <w:lang w:val="uk-UA"/>
        </w:rPr>
        <w:t xml:space="preserve">з пектинових речовин. </w:t>
      </w:r>
    </w:p>
    <w:p w:rsidR="00AE0AB3" w:rsidRDefault="00AE0AB3" w:rsidP="003F4E28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Клітинні оболонки багатьох водоростей мають пори, через які здійснюється зв'язок з середовищем , та вирости, які підтримують їхнє тіло у товщі води. У цитоплазмі є один або декілька </w:t>
      </w:r>
      <w:r>
        <w:rPr>
          <w:i/>
          <w:sz w:val="32"/>
          <w:szCs w:val="32"/>
          <w:lang w:val="uk-UA"/>
        </w:rPr>
        <w:t>хлоропластів</w:t>
      </w:r>
      <w:r>
        <w:rPr>
          <w:sz w:val="32"/>
          <w:szCs w:val="32"/>
          <w:lang w:val="uk-UA"/>
        </w:rPr>
        <w:t xml:space="preserve"> дуже різноманітної форми (зірчаста. веретеноподібна, стрічкоподібна, чашоподібна тощо), які у водоростей називаються </w:t>
      </w:r>
      <w:r w:rsidRPr="00AE0AB3">
        <w:rPr>
          <w:i/>
          <w:sz w:val="32"/>
          <w:szCs w:val="32"/>
          <w:lang w:val="uk-UA"/>
        </w:rPr>
        <w:t>хроматофорами</w:t>
      </w:r>
      <w:r>
        <w:rPr>
          <w:i/>
          <w:sz w:val="32"/>
          <w:szCs w:val="32"/>
          <w:lang w:val="uk-UA"/>
        </w:rPr>
        <w:t xml:space="preserve">. </w:t>
      </w:r>
    </w:p>
    <w:p w:rsidR="00AE0AB3" w:rsidRDefault="00AE0AB3" w:rsidP="003F4E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хроматофорах певних видів містяться </w:t>
      </w:r>
      <w:proofErr w:type="spellStart"/>
      <w:r>
        <w:rPr>
          <w:i/>
          <w:sz w:val="32"/>
          <w:szCs w:val="32"/>
          <w:lang w:val="uk-UA"/>
        </w:rPr>
        <w:t>піреноїди</w:t>
      </w:r>
      <w:proofErr w:type="spellEnd"/>
      <w:r>
        <w:rPr>
          <w:i/>
          <w:sz w:val="32"/>
          <w:szCs w:val="32"/>
          <w:lang w:val="uk-UA"/>
        </w:rPr>
        <w:t xml:space="preserve"> – </w:t>
      </w:r>
      <w:r>
        <w:rPr>
          <w:sz w:val="32"/>
          <w:szCs w:val="32"/>
          <w:lang w:val="uk-UA"/>
        </w:rPr>
        <w:t>білкові тільця, у яких утворюються і навколо яких відкладаються крохмальні зерна.</w:t>
      </w:r>
    </w:p>
    <w:p w:rsidR="00AE0AB3" w:rsidRDefault="00AE0AB3" w:rsidP="003F4E28">
      <w:pPr>
        <w:rPr>
          <w:i/>
          <w:sz w:val="32"/>
          <w:szCs w:val="32"/>
          <w:lang w:val="uk-UA"/>
        </w:rPr>
      </w:pPr>
      <w:r w:rsidRPr="00AE0AB3">
        <w:rPr>
          <w:i/>
          <w:sz w:val="32"/>
          <w:szCs w:val="32"/>
          <w:lang w:val="uk-UA"/>
        </w:rPr>
        <w:t>Запасні речовини клітини</w:t>
      </w:r>
      <w:r>
        <w:rPr>
          <w:i/>
          <w:sz w:val="32"/>
          <w:szCs w:val="32"/>
          <w:lang w:val="uk-UA"/>
        </w:rPr>
        <w:t xml:space="preserve"> (вуглеводи)</w:t>
      </w:r>
      <w:r w:rsidRPr="00AE0AB3">
        <w:rPr>
          <w:i/>
          <w:sz w:val="32"/>
          <w:szCs w:val="32"/>
          <w:lang w:val="uk-UA"/>
        </w:rPr>
        <w:t>:</w:t>
      </w:r>
    </w:p>
    <w:p w:rsidR="00AE0AB3" w:rsidRDefault="00AE0AB3" w:rsidP="00AE0AB3">
      <w:pPr>
        <w:pStyle w:val="a3"/>
        <w:numPr>
          <w:ilvl w:val="0"/>
          <w:numId w:val="2"/>
        </w:numPr>
        <w:rPr>
          <w:i/>
          <w:sz w:val="32"/>
          <w:szCs w:val="32"/>
          <w:lang w:val="uk-UA"/>
        </w:rPr>
      </w:pPr>
      <w:proofErr w:type="spellStart"/>
      <w:r>
        <w:rPr>
          <w:i/>
          <w:sz w:val="32"/>
          <w:szCs w:val="32"/>
          <w:lang w:val="uk-UA"/>
        </w:rPr>
        <w:t>крохмал</w:t>
      </w:r>
      <w:proofErr w:type="spellEnd"/>
      <w:r>
        <w:rPr>
          <w:i/>
          <w:sz w:val="32"/>
          <w:szCs w:val="32"/>
          <w:lang w:val="uk-UA"/>
        </w:rPr>
        <w:t xml:space="preserve"> ;</w:t>
      </w:r>
    </w:p>
    <w:p w:rsidR="00AE0AB3" w:rsidRDefault="00AE0AB3" w:rsidP="00AE0AB3">
      <w:pPr>
        <w:pStyle w:val="a3"/>
        <w:numPr>
          <w:ilvl w:val="0"/>
          <w:numId w:val="2"/>
        </w:numPr>
        <w:rPr>
          <w:i/>
          <w:sz w:val="32"/>
          <w:szCs w:val="32"/>
          <w:lang w:val="uk-UA"/>
        </w:rPr>
      </w:pPr>
      <w:proofErr w:type="spellStart"/>
      <w:r>
        <w:rPr>
          <w:i/>
          <w:sz w:val="32"/>
          <w:szCs w:val="32"/>
          <w:lang w:val="uk-UA"/>
        </w:rPr>
        <w:t>ламінарин</w:t>
      </w:r>
      <w:proofErr w:type="spellEnd"/>
      <w:r>
        <w:rPr>
          <w:i/>
          <w:sz w:val="32"/>
          <w:szCs w:val="32"/>
          <w:lang w:val="uk-UA"/>
        </w:rPr>
        <w:t xml:space="preserve"> ;</w:t>
      </w:r>
    </w:p>
    <w:p w:rsidR="00AE0AB3" w:rsidRDefault="00AE0AB3" w:rsidP="00AE0AB3">
      <w:pPr>
        <w:pStyle w:val="a3"/>
        <w:numPr>
          <w:ilvl w:val="0"/>
          <w:numId w:val="2"/>
        </w:numPr>
        <w:rPr>
          <w:i/>
          <w:sz w:val="32"/>
          <w:szCs w:val="32"/>
          <w:lang w:val="uk-UA"/>
        </w:rPr>
      </w:pPr>
      <w:proofErr w:type="spellStart"/>
      <w:r>
        <w:rPr>
          <w:i/>
          <w:sz w:val="32"/>
          <w:szCs w:val="32"/>
          <w:lang w:val="uk-UA"/>
        </w:rPr>
        <w:t>валютин</w:t>
      </w:r>
      <w:proofErr w:type="spellEnd"/>
      <w:r>
        <w:rPr>
          <w:i/>
          <w:sz w:val="32"/>
          <w:szCs w:val="32"/>
          <w:lang w:val="uk-UA"/>
        </w:rPr>
        <w:t xml:space="preserve"> ;</w:t>
      </w:r>
    </w:p>
    <w:p w:rsidR="00AE0AB3" w:rsidRPr="00AE0AB3" w:rsidRDefault="00AE0AB3" w:rsidP="00AE0AB3">
      <w:pPr>
        <w:pStyle w:val="a3"/>
        <w:numPr>
          <w:ilvl w:val="0"/>
          <w:numId w:val="2"/>
        </w:numPr>
        <w:rPr>
          <w:i/>
          <w:sz w:val="32"/>
          <w:szCs w:val="32"/>
          <w:lang w:val="uk-UA"/>
        </w:rPr>
      </w:pPr>
      <w:proofErr w:type="spellStart"/>
      <w:r>
        <w:rPr>
          <w:i/>
          <w:sz w:val="32"/>
          <w:szCs w:val="32"/>
          <w:lang w:val="uk-UA"/>
        </w:rPr>
        <w:t>лейкозин</w:t>
      </w:r>
      <w:proofErr w:type="spellEnd"/>
    </w:p>
    <w:p w:rsidR="00070DCB" w:rsidRDefault="00AE0AB3" w:rsidP="003F4E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Також до запасних речовин можна віднести і </w:t>
      </w:r>
      <w:r w:rsidRPr="00AE0AB3">
        <w:rPr>
          <w:i/>
          <w:sz w:val="32"/>
          <w:szCs w:val="32"/>
          <w:lang w:val="uk-UA"/>
        </w:rPr>
        <w:t>жири</w:t>
      </w:r>
      <w:r>
        <w:rPr>
          <w:sz w:val="32"/>
          <w:szCs w:val="32"/>
          <w:lang w:val="uk-UA"/>
        </w:rPr>
        <w:t xml:space="preserve"> , що накопичуються у вигляді </w:t>
      </w:r>
      <w:r w:rsidRPr="00AE0AB3">
        <w:rPr>
          <w:i/>
          <w:sz w:val="32"/>
          <w:szCs w:val="32"/>
          <w:lang w:val="uk-UA"/>
        </w:rPr>
        <w:t>включень</w:t>
      </w:r>
      <w:r w:rsidR="00070DCB">
        <w:rPr>
          <w:sz w:val="32"/>
          <w:szCs w:val="32"/>
          <w:lang w:val="uk-UA"/>
        </w:rPr>
        <w:t xml:space="preserve"> у цитоплазмі або пластидах. Є також одна велика або декілька малих </w:t>
      </w:r>
      <w:proofErr w:type="spellStart"/>
      <w:r w:rsidR="00070DCB" w:rsidRPr="00070DCB">
        <w:rPr>
          <w:i/>
          <w:sz w:val="32"/>
          <w:szCs w:val="32"/>
          <w:lang w:val="uk-UA"/>
        </w:rPr>
        <w:t>вакуолей</w:t>
      </w:r>
      <w:proofErr w:type="spellEnd"/>
      <w:r w:rsidR="00070DCB" w:rsidRPr="00070DCB">
        <w:rPr>
          <w:i/>
          <w:sz w:val="32"/>
          <w:szCs w:val="32"/>
          <w:lang w:val="uk-UA"/>
        </w:rPr>
        <w:t xml:space="preserve"> </w:t>
      </w:r>
      <w:r w:rsidR="00070DCB">
        <w:rPr>
          <w:sz w:val="32"/>
          <w:szCs w:val="32"/>
          <w:lang w:val="uk-UA"/>
        </w:rPr>
        <w:t>з клітинним соком. У багатьох водоростей в хлоропласті (зелені, золотисті, бурі) або за його межами (евгленові) розташоване червоне або оранжеве вічко (</w:t>
      </w:r>
      <w:r w:rsidR="00070DCB">
        <w:rPr>
          <w:i/>
          <w:sz w:val="32"/>
          <w:szCs w:val="32"/>
          <w:lang w:val="uk-UA"/>
        </w:rPr>
        <w:t xml:space="preserve"> стигма) </w:t>
      </w:r>
      <w:r w:rsidR="00070DCB">
        <w:rPr>
          <w:sz w:val="32"/>
          <w:szCs w:val="32"/>
          <w:lang w:val="uk-UA"/>
        </w:rPr>
        <w:t xml:space="preserve">, яке вловлює і перетворює світло, що є необхідним для орієнтації тіла водорості у просторі. Загальною ознакою водоростей </w:t>
      </w:r>
      <w:r w:rsidR="00070DCB">
        <w:rPr>
          <w:sz w:val="32"/>
          <w:szCs w:val="32"/>
          <w:lang w:val="uk-UA"/>
        </w:rPr>
        <w:lastRenderedPageBreak/>
        <w:t xml:space="preserve">є наявність у хлоропластах </w:t>
      </w:r>
      <w:proofErr w:type="spellStart"/>
      <w:r w:rsidR="00070DCB">
        <w:rPr>
          <w:sz w:val="32"/>
          <w:szCs w:val="32"/>
          <w:lang w:val="uk-UA"/>
        </w:rPr>
        <w:t>фотосинтезуючих</w:t>
      </w:r>
      <w:proofErr w:type="spellEnd"/>
      <w:r w:rsidR="00070DCB">
        <w:rPr>
          <w:sz w:val="32"/>
          <w:szCs w:val="32"/>
          <w:lang w:val="uk-UA"/>
        </w:rPr>
        <w:t xml:space="preserve">  компонентів </w:t>
      </w:r>
      <w:r w:rsidR="00070DCB">
        <w:rPr>
          <w:i/>
          <w:sz w:val="32"/>
          <w:szCs w:val="32"/>
          <w:lang w:val="uk-UA"/>
        </w:rPr>
        <w:t>пігментів</w:t>
      </w:r>
      <w:r w:rsidR="00070DCB">
        <w:rPr>
          <w:sz w:val="32"/>
          <w:szCs w:val="32"/>
          <w:lang w:val="uk-UA"/>
        </w:rPr>
        <w:t xml:space="preserve">, які обумовлюють забарвлення організмів. </w:t>
      </w:r>
    </w:p>
    <w:p w:rsidR="00C10618" w:rsidRDefault="00070DCB" w:rsidP="003F4E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Мабуть найважливішими для водоростей є пігменти хлорофіли, що </w:t>
      </w:r>
      <w:r w:rsidR="00C10618">
        <w:rPr>
          <w:sz w:val="32"/>
          <w:szCs w:val="32"/>
          <w:lang w:val="uk-UA"/>
        </w:rPr>
        <w:t xml:space="preserve">здійснюють фотосинтез. У водоростей є </w:t>
      </w:r>
      <w:r w:rsidR="00C10618">
        <w:rPr>
          <w:i/>
          <w:sz w:val="32"/>
          <w:szCs w:val="32"/>
          <w:lang w:val="uk-UA"/>
        </w:rPr>
        <w:t xml:space="preserve">хлорофіли </w:t>
      </w:r>
      <w:r w:rsidR="00C10618">
        <w:rPr>
          <w:i/>
          <w:sz w:val="32"/>
          <w:szCs w:val="32"/>
          <w:lang w:val="en-US"/>
        </w:rPr>
        <w:t>a</w:t>
      </w:r>
      <w:r w:rsidR="00C10618" w:rsidRPr="00C10618">
        <w:rPr>
          <w:i/>
          <w:sz w:val="32"/>
          <w:szCs w:val="32"/>
          <w:lang w:val="uk-UA"/>
        </w:rPr>
        <w:t xml:space="preserve">, </w:t>
      </w:r>
      <w:r w:rsidR="00C10618">
        <w:rPr>
          <w:i/>
          <w:sz w:val="32"/>
          <w:szCs w:val="32"/>
          <w:lang w:val="en-US"/>
        </w:rPr>
        <w:t>b</w:t>
      </w:r>
      <w:r w:rsidR="00C10618" w:rsidRPr="00C10618">
        <w:rPr>
          <w:i/>
          <w:sz w:val="32"/>
          <w:szCs w:val="32"/>
          <w:lang w:val="uk-UA"/>
        </w:rPr>
        <w:t xml:space="preserve">, </w:t>
      </w:r>
      <w:r w:rsidR="00C10618">
        <w:rPr>
          <w:i/>
          <w:sz w:val="32"/>
          <w:szCs w:val="32"/>
          <w:lang w:val="en-US"/>
        </w:rPr>
        <w:t>c</w:t>
      </w:r>
      <w:r w:rsidR="00C10618" w:rsidRPr="00C10618">
        <w:rPr>
          <w:i/>
          <w:sz w:val="32"/>
          <w:szCs w:val="32"/>
          <w:lang w:val="uk-UA"/>
        </w:rPr>
        <w:t xml:space="preserve">, </w:t>
      </w:r>
      <w:r w:rsidR="00C10618">
        <w:rPr>
          <w:i/>
          <w:sz w:val="32"/>
          <w:szCs w:val="32"/>
          <w:lang w:val="en-US"/>
        </w:rPr>
        <w:t>d</w:t>
      </w:r>
      <w:r w:rsidR="00C10618" w:rsidRPr="00C10618">
        <w:rPr>
          <w:i/>
          <w:sz w:val="32"/>
          <w:szCs w:val="32"/>
          <w:lang w:val="uk-UA"/>
        </w:rPr>
        <w:t xml:space="preserve">, </w:t>
      </w:r>
      <w:r w:rsidR="00C10618">
        <w:rPr>
          <w:i/>
          <w:sz w:val="32"/>
          <w:szCs w:val="32"/>
          <w:lang w:val="en-US"/>
        </w:rPr>
        <w:t>e</w:t>
      </w:r>
      <w:r w:rsidR="00C10618" w:rsidRPr="00C10618">
        <w:rPr>
          <w:i/>
          <w:sz w:val="32"/>
          <w:szCs w:val="32"/>
          <w:lang w:val="uk-UA"/>
        </w:rPr>
        <w:t xml:space="preserve">, </w:t>
      </w:r>
      <w:r w:rsidR="00C10618">
        <w:rPr>
          <w:sz w:val="32"/>
          <w:szCs w:val="32"/>
          <w:lang w:val="uk-UA"/>
        </w:rPr>
        <w:t xml:space="preserve">які визначають зелений колір, </w:t>
      </w:r>
      <w:r w:rsidR="00C10618">
        <w:rPr>
          <w:i/>
          <w:sz w:val="32"/>
          <w:szCs w:val="32"/>
          <w:lang w:val="uk-UA"/>
        </w:rPr>
        <w:t>каротиноїди (</w:t>
      </w:r>
      <w:proofErr w:type="spellStart"/>
      <w:r w:rsidR="00C10618">
        <w:rPr>
          <w:i/>
          <w:sz w:val="32"/>
          <w:szCs w:val="32"/>
          <w:lang w:val="uk-UA"/>
        </w:rPr>
        <w:t>каротини</w:t>
      </w:r>
      <w:proofErr w:type="spellEnd"/>
      <w:r w:rsidR="00C10618">
        <w:rPr>
          <w:i/>
          <w:sz w:val="32"/>
          <w:szCs w:val="32"/>
          <w:lang w:val="uk-UA"/>
        </w:rPr>
        <w:t xml:space="preserve"> і ксантофіли) – </w:t>
      </w:r>
      <w:r w:rsidR="00C10618">
        <w:rPr>
          <w:sz w:val="32"/>
          <w:szCs w:val="32"/>
          <w:lang w:val="uk-UA"/>
        </w:rPr>
        <w:t xml:space="preserve">жовтий, оранжевий, </w:t>
      </w:r>
      <w:r w:rsidR="00C10618">
        <w:rPr>
          <w:i/>
          <w:sz w:val="32"/>
          <w:szCs w:val="32"/>
          <w:lang w:val="uk-UA"/>
        </w:rPr>
        <w:t>фікобіліни</w:t>
      </w:r>
      <w:r w:rsidR="00C10618">
        <w:rPr>
          <w:sz w:val="32"/>
          <w:szCs w:val="32"/>
          <w:lang w:val="uk-UA"/>
        </w:rPr>
        <w:t xml:space="preserve"> </w:t>
      </w:r>
      <w:r w:rsidR="00C10618">
        <w:rPr>
          <w:i/>
          <w:sz w:val="32"/>
          <w:szCs w:val="32"/>
          <w:lang w:val="uk-UA"/>
        </w:rPr>
        <w:t xml:space="preserve">( </w:t>
      </w:r>
      <w:proofErr w:type="spellStart"/>
      <w:r w:rsidR="00C10618">
        <w:rPr>
          <w:i/>
          <w:sz w:val="32"/>
          <w:szCs w:val="32"/>
          <w:lang w:val="uk-UA"/>
        </w:rPr>
        <w:t>фікоціан</w:t>
      </w:r>
      <w:proofErr w:type="spellEnd"/>
      <w:r w:rsidR="00C10618">
        <w:rPr>
          <w:i/>
          <w:sz w:val="32"/>
          <w:szCs w:val="32"/>
          <w:lang w:val="uk-UA"/>
        </w:rPr>
        <w:t>, фікоеритрин)-</w:t>
      </w:r>
      <w:r w:rsidR="00C10618">
        <w:rPr>
          <w:sz w:val="32"/>
          <w:szCs w:val="32"/>
          <w:lang w:val="uk-UA"/>
        </w:rPr>
        <w:t xml:space="preserve"> синій, червоний. Забарвлення водоростей є пристосуванням до життя на різній глибині у воді.</w:t>
      </w:r>
    </w:p>
    <w:p w:rsidR="00C10618" w:rsidRDefault="00C10618" w:rsidP="003F4E28">
      <w:pPr>
        <w:rPr>
          <w:i/>
          <w:sz w:val="32"/>
          <w:szCs w:val="32"/>
          <w:lang w:val="uk-UA"/>
        </w:rPr>
      </w:pPr>
      <w:r w:rsidRPr="00C10618">
        <w:rPr>
          <w:i/>
          <w:sz w:val="32"/>
          <w:szCs w:val="32"/>
          <w:lang w:val="uk-UA"/>
        </w:rPr>
        <w:t>Отже,</w:t>
      </w:r>
      <w:r>
        <w:rPr>
          <w:i/>
          <w:sz w:val="32"/>
          <w:szCs w:val="32"/>
          <w:lang w:val="uk-UA"/>
        </w:rPr>
        <w:t xml:space="preserve"> найзагальнішими для всіх водоростей ознаками будови є </w:t>
      </w:r>
      <w:proofErr w:type="spellStart"/>
      <w:r>
        <w:rPr>
          <w:i/>
          <w:sz w:val="32"/>
          <w:szCs w:val="32"/>
          <w:lang w:val="uk-UA"/>
        </w:rPr>
        <w:t>таломна</w:t>
      </w:r>
      <w:proofErr w:type="spellEnd"/>
      <w:r>
        <w:rPr>
          <w:i/>
          <w:sz w:val="32"/>
          <w:szCs w:val="32"/>
          <w:lang w:val="uk-UA"/>
        </w:rPr>
        <w:t xml:space="preserve"> будова тіла, наявність </w:t>
      </w:r>
      <w:proofErr w:type="spellStart"/>
      <w:r>
        <w:rPr>
          <w:i/>
          <w:sz w:val="32"/>
          <w:szCs w:val="32"/>
          <w:lang w:val="uk-UA"/>
        </w:rPr>
        <w:t>фотосинтезуючих</w:t>
      </w:r>
      <w:proofErr w:type="spellEnd"/>
      <w:r>
        <w:rPr>
          <w:i/>
          <w:sz w:val="32"/>
          <w:szCs w:val="32"/>
          <w:lang w:val="uk-UA"/>
        </w:rPr>
        <w:t xml:space="preserve"> пігментів, серед яких обов’язковими є хлорофіли, та ряду специфічних органел клітин: </w:t>
      </w:r>
      <w:proofErr w:type="spellStart"/>
      <w:r>
        <w:rPr>
          <w:i/>
          <w:sz w:val="32"/>
          <w:szCs w:val="32"/>
          <w:lang w:val="uk-UA"/>
        </w:rPr>
        <w:t>хроматотрофів</w:t>
      </w:r>
      <w:proofErr w:type="spellEnd"/>
      <w:r>
        <w:rPr>
          <w:i/>
          <w:sz w:val="32"/>
          <w:szCs w:val="32"/>
          <w:lang w:val="uk-UA"/>
        </w:rPr>
        <w:t xml:space="preserve">, </w:t>
      </w:r>
      <w:proofErr w:type="spellStart"/>
      <w:r>
        <w:rPr>
          <w:i/>
          <w:sz w:val="32"/>
          <w:szCs w:val="32"/>
          <w:lang w:val="uk-UA"/>
        </w:rPr>
        <w:t>піреноїдів</w:t>
      </w:r>
      <w:proofErr w:type="spellEnd"/>
      <w:r>
        <w:rPr>
          <w:i/>
          <w:sz w:val="32"/>
          <w:szCs w:val="32"/>
          <w:lang w:val="uk-UA"/>
        </w:rPr>
        <w:t>, вічок та ін.</w:t>
      </w:r>
    </w:p>
    <w:p w:rsidR="00AE0AB3" w:rsidRPr="003C5E78" w:rsidRDefault="00C10618" w:rsidP="003C5E78">
      <w:pPr>
        <w:pStyle w:val="a3"/>
        <w:numPr>
          <w:ilvl w:val="0"/>
          <w:numId w:val="4"/>
        </w:numPr>
        <w:jc w:val="center"/>
        <w:rPr>
          <w:b/>
          <w:sz w:val="32"/>
          <w:szCs w:val="32"/>
          <w:u w:val="single"/>
          <w:lang w:val="uk-UA"/>
        </w:rPr>
      </w:pPr>
      <w:r w:rsidRPr="003C5E78">
        <w:rPr>
          <w:b/>
          <w:sz w:val="32"/>
          <w:szCs w:val="32"/>
          <w:u w:val="single"/>
          <w:lang w:val="uk-UA"/>
        </w:rPr>
        <w:t>Особливості поширення водоростей</w:t>
      </w:r>
    </w:p>
    <w:p w:rsidR="00C10618" w:rsidRDefault="00C10618" w:rsidP="00C1061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Життя водоростей здебільшого пов’язане з водним середовищем, у якому вони існують лише в тих шарах, куди надходить світло. Тому у прісних водоймах </w:t>
      </w:r>
      <w:r w:rsidR="00A173B0">
        <w:rPr>
          <w:sz w:val="32"/>
          <w:szCs w:val="32"/>
          <w:lang w:val="uk-UA"/>
        </w:rPr>
        <w:t>і морях масове поширення водоростей спостерігається лише на глибині 100-200 м, маючи для цього певні пристосування. Наприклад, у червоних водоростей є пігменти-фікобіліни для поглинання синіх та фіолетових променів, які можуть проникати на велику глибину.</w:t>
      </w:r>
    </w:p>
    <w:p w:rsidR="00A173B0" w:rsidRDefault="00A173B0" w:rsidP="00C1061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Водорості можуть жити на суходолі , але тільки в умовах постійного зволоження, оселяючись на корі дерев , навіть на стінках </w:t>
      </w:r>
      <w:proofErr w:type="spellStart"/>
      <w:r>
        <w:rPr>
          <w:sz w:val="32"/>
          <w:szCs w:val="32"/>
          <w:lang w:val="uk-UA"/>
        </w:rPr>
        <w:t>будинів</w:t>
      </w:r>
      <w:proofErr w:type="spellEnd"/>
      <w:r>
        <w:rPr>
          <w:sz w:val="32"/>
          <w:szCs w:val="32"/>
          <w:lang w:val="uk-UA"/>
        </w:rPr>
        <w:t xml:space="preserve"> тощо. Є водорості , які пристосувалися до життя в ґрунтах. Понад 100 видів водоростей пристосувалися до життя на поверхні снігу та льоду. На високогір’ях і рівнинах усіх континентів, у морях Антарктики і Арктики вчені спостерігали червоний, зелений, жовтий, коричневий, синій і навіть чорний сніг, обумовлений масовим розмноженням хламідомонади антарктичної, хламідомонади гірської.</w:t>
      </w:r>
    </w:p>
    <w:p w:rsidR="00A173B0" w:rsidRDefault="00A173B0" w:rsidP="00C1061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Деякі водорості пристосувалися до співіснування з іншими живими організмами, оселяючись </w:t>
      </w:r>
      <w:proofErr w:type="spellStart"/>
      <w:r>
        <w:rPr>
          <w:sz w:val="32"/>
          <w:szCs w:val="32"/>
          <w:lang w:val="uk-UA"/>
        </w:rPr>
        <w:t>усередені</w:t>
      </w:r>
      <w:proofErr w:type="spellEnd"/>
      <w:r>
        <w:rPr>
          <w:sz w:val="32"/>
          <w:szCs w:val="32"/>
          <w:lang w:val="uk-UA"/>
        </w:rPr>
        <w:t xml:space="preserve"> їхнього організму. Крім взаємодій водоростей з іншими водоростями, вищими рослинами, грибами в складі лишайників, відомі й взаємовигідні зв’язки з тваринами. Так, зелена водорість хлорела поселяється у вакуолях інфузорій. Симбіотичні водорості, що мешкають у кишечниках </w:t>
      </w:r>
      <w:proofErr w:type="spellStart"/>
      <w:r>
        <w:rPr>
          <w:sz w:val="32"/>
          <w:szCs w:val="32"/>
          <w:lang w:val="uk-UA"/>
        </w:rPr>
        <w:t>червів</w:t>
      </w:r>
      <w:proofErr w:type="spellEnd"/>
      <w:r>
        <w:rPr>
          <w:sz w:val="32"/>
          <w:szCs w:val="32"/>
          <w:lang w:val="uk-UA"/>
        </w:rPr>
        <w:t>, нематод, амфібій, відомі серед</w:t>
      </w:r>
      <w:r w:rsidR="00F033CC">
        <w:rPr>
          <w:sz w:val="32"/>
          <w:szCs w:val="32"/>
          <w:lang w:val="uk-UA"/>
        </w:rPr>
        <w:t xml:space="preserve"> евгленових та </w:t>
      </w:r>
      <w:proofErr w:type="spellStart"/>
      <w:r w:rsidR="00F033CC">
        <w:rPr>
          <w:sz w:val="32"/>
          <w:szCs w:val="32"/>
          <w:lang w:val="uk-UA"/>
        </w:rPr>
        <w:t>динофітових</w:t>
      </w:r>
      <w:proofErr w:type="spellEnd"/>
      <w:r w:rsidR="00F033CC">
        <w:rPr>
          <w:sz w:val="32"/>
          <w:szCs w:val="32"/>
          <w:lang w:val="uk-UA"/>
        </w:rPr>
        <w:t xml:space="preserve"> водоростей. А ость видів, які б вели паразитичний спосіб життя, серед водоростей немає. За місцем зростання водорості поділяють на </w:t>
      </w:r>
      <w:r w:rsidR="00F033CC" w:rsidRPr="00F033CC">
        <w:rPr>
          <w:i/>
          <w:sz w:val="32"/>
          <w:szCs w:val="32"/>
          <w:lang w:val="uk-UA"/>
        </w:rPr>
        <w:t>водні</w:t>
      </w:r>
      <w:r w:rsidR="00F033CC">
        <w:rPr>
          <w:sz w:val="32"/>
          <w:szCs w:val="32"/>
          <w:lang w:val="uk-UA"/>
        </w:rPr>
        <w:t xml:space="preserve"> та </w:t>
      </w:r>
      <w:r w:rsidR="00F033CC" w:rsidRPr="00F033CC">
        <w:rPr>
          <w:i/>
          <w:sz w:val="32"/>
          <w:szCs w:val="32"/>
          <w:lang w:val="uk-UA"/>
        </w:rPr>
        <w:t>наземні</w:t>
      </w:r>
      <w:r w:rsidR="00F033CC">
        <w:rPr>
          <w:sz w:val="32"/>
          <w:szCs w:val="32"/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33CC" w:rsidTr="00F033CC">
        <w:tc>
          <w:tcPr>
            <w:tcW w:w="3190" w:type="dxa"/>
            <w:vMerge w:val="restart"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</w:p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</w:p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</w:p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Водні водорості</w:t>
            </w:r>
          </w:p>
        </w:tc>
        <w:tc>
          <w:tcPr>
            <w:tcW w:w="3190" w:type="dxa"/>
          </w:tcPr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Планктон</w:t>
            </w:r>
          </w:p>
        </w:tc>
        <w:tc>
          <w:tcPr>
            <w:tcW w:w="3191" w:type="dxa"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Водорості в товщі води у завислому стані ( вольвокс, </w:t>
            </w:r>
            <w:proofErr w:type="spellStart"/>
            <w:r>
              <w:rPr>
                <w:sz w:val="32"/>
                <w:szCs w:val="32"/>
                <w:lang w:val="uk-UA"/>
              </w:rPr>
              <w:t>пандорина</w:t>
            </w:r>
            <w:proofErr w:type="spellEnd"/>
            <w:r>
              <w:rPr>
                <w:sz w:val="32"/>
                <w:szCs w:val="32"/>
                <w:lang w:val="uk-UA"/>
              </w:rPr>
              <w:t>)</w:t>
            </w:r>
          </w:p>
        </w:tc>
      </w:tr>
      <w:tr w:rsidR="00F033CC" w:rsidTr="00F033CC">
        <w:tc>
          <w:tcPr>
            <w:tcW w:w="3190" w:type="dxa"/>
            <w:vMerge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190" w:type="dxa"/>
          </w:tcPr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Бентос</w:t>
            </w:r>
          </w:p>
        </w:tc>
        <w:tc>
          <w:tcPr>
            <w:tcW w:w="3191" w:type="dxa"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Водорості, які живуть на дні водойм (харові)</w:t>
            </w:r>
          </w:p>
        </w:tc>
      </w:tr>
      <w:tr w:rsidR="00F033CC" w:rsidTr="00F033CC">
        <w:tc>
          <w:tcPr>
            <w:tcW w:w="3190" w:type="dxa"/>
            <w:vMerge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190" w:type="dxa"/>
          </w:tcPr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Перифітон</w:t>
            </w:r>
            <w:proofErr w:type="spellEnd"/>
          </w:p>
        </w:tc>
        <w:tc>
          <w:tcPr>
            <w:tcW w:w="3191" w:type="dxa"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Водорості, якими обростають підводні об’єкти (червоні водорості)</w:t>
            </w:r>
          </w:p>
        </w:tc>
      </w:tr>
      <w:tr w:rsidR="00F033CC" w:rsidTr="00F033CC">
        <w:tc>
          <w:tcPr>
            <w:tcW w:w="3190" w:type="dxa"/>
            <w:vMerge w:val="restart"/>
          </w:tcPr>
          <w:p w:rsidR="003C5E78" w:rsidRDefault="003C5E78" w:rsidP="00C10618">
            <w:pPr>
              <w:rPr>
                <w:sz w:val="32"/>
                <w:szCs w:val="32"/>
                <w:lang w:val="uk-UA"/>
              </w:rPr>
            </w:pPr>
          </w:p>
          <w:p w:rsidR="003C5E78" w:rsidRDefault="003C5E78" w:rsidP="00C10618">
            <w:pPr>
              <w:rPr>
                <w:sz w:val="32"/>
                <w:szCs w:val="32"/>
                <w:lang w:val="uk-UA"/>
              </w:rPr>
            </w:pPr>
          </w:p>
          <w:p w:rsidR="00F033CC" w:rsidRDefault="00F033CC" w:rsidP="003C5E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Наземні водорості</w:t>
            </w:r>
          </w:p>
        </w:tc>
        <w:tc>
          <w:tcPr>
            <w:tcW w:w="3190" w:type="dxa"/>
          </w:tcPr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Едафітон</w:t>
            </w:r>
            <w:proofErr w:type="spellEnd"/>
          </w:p>
        </w:tc>
        <w:tc>
          <w:tcPr>
            <w:tcW w:w="3191" w:type="dxa"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Водорості, які живуть у ґрунті або на ньому (</w:t>
            </w:r>
            <w:proofErr w:type="spellStart"/>
            <w:r>
              <w:rPr>
                <w:sz w:val="32"/>
                <w:szCs w:val="32"/>
                <w:lang w:val="uk-UA"/>
              </w:rPr>
              <w:t>ботридій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uk-UA"/>
              </w:rPr>
              <w:t>вошерія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) </w:t>
            </w:r>
          </w:p>
        </w:tc>
      </w:tr>
      <w:tr w:rsidR="00F033CC" w:rsidTr="00F033CC">
        <w:tc>
          <w:tcPr>
            <w:tcW w:w="3190" w:type="dxa"/>
            <w:vMerge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190" w:type="dxa"/>
          </w:tcPr>
          <w:p w:rsidR="00F033CC" w:rsidRDefault="00F033CC" w:rsidP="00F033CC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Аерофітон</w:t>
            </w:r>
            <w:proofErr w:type="spellEnd"/>
          </w:p>
        </w:tc>
        <w:tc>
          <w:tcPr>
            <w:tcW w:w="3191" w:type="dxa"/>
          </w:tcPr>
          <w:p w:rsidR="00F033CC" w:rsidRDefault="00F033CC" w:rsidP="00C10618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Водорості, які живуть на корі дерев,скелях (</w:t>
            </w:r>
            <w:proofErr w:type="spellStart"/>
            <w:r w:rsidR="003C5E78">
              <w:rPr>
                <w:sz w:val="32"/>
                <w:szCs w:val="32"/>
                <w:lang w:val="uk-UA"/>
              </w:rPr>
              <w:t>плеврокок</w:t>
            </w:r>
            <w:proofErr w:type="spellEnd"/>
            <w:r w:rsidR="003C5E78">
              <w:rPr>
                <w:sz w:val="32"/>
                <w:szCs w:val="32"/>
                <w:lang w:val="uk-UA"/>
              </w:rPr>
              <w:t>)</w:t>
            </w:r>
          </w:p>
        </w:tc>
      </w:tr>
    </w:tbl>
    <w:p w:rsidR="00F033CC" w:rsidRDefault="00F033CC" w:rsidP="00C10618">
      <w:pPr>
        <w:rPr>
          <w:sz w:val="32"/>
          <w:szCs w:val="32"/>
          <w:lang w:val="uk-UA"/>
        </w:rPr>
      </w:pPr>
    </w:p>
    <w:p w:rsidR="003C5E78" w:rsidRDefault="003C5E78" w:rsidP="00C10618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Отже, водорості можуть жити у водному, ґрунтовому і наземно-повітряному середовищах. Поширення цих організмів визначається наявністю світла та постійним зволоженням.</w:t>
      </w:r>
    </w:p>
    <w:p w:rsidR="003C5E78" w:rsidRDefault="003C5E78" w:rsidP="00C10618">
      <w:pPr>
        <w:rPr>
          <w:i/>
          <w:sz w:val="32"/>
          <w:szCs w:val="32"/>
          <w:lang w:val="uk-UA"/>
        </w:rPr>
      </w:pPr>
    </w:p>
    <w:p w:rsidR="003C5E78" w:rsidRDefault="003C5E78" w:rsidP="00C10618">
      <w:pPr>
        <w:rPr>
          <w:i/>
          <w:sz w:val="32"/>
          <w:szCs w:val="32"/>
          <w:lang w:val="uk-UA"/>
        </w:rPr>
      </w:pPr>
    </w:p>
    <w:p w:rsidR="003C5E78" w:rsidRDefault="003C5E78" w:rsidP="003C5E78">
      <w:pPr>
        <w:jc w:val="right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Сподіваюсь, що Вам стане все зрозуміле,</w:t>
      </w:r>
    </w:p>
    <w:p w:rsidR="003C5E78" w:rsidRDefault="003C5E78" w:rsidP="003C5E78">
      <w:pPr>
        <w:jc w:val="right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З повагою , </w:t>
      </w:r>
      <w:proofErr w:type="spellStart"/>
      <w:r>
        <w:rPr>
          <w:i/>
          <w:sz w:val="32"/>
          <w:szCs w:val="32"/>
          <w:lang w:val="uk-UA"/>
        </w:rPr>
        <w:t>Кривошлик</w:t>
      </w:r>
      <w:proofErr w:type="spellEnd"/>
      <w:r>
        <w:rPr>
          <w:i/>
          <w:sz w:val="32"/>
          <w:szCs w:val="32"/>
          <w:lang w:val="uk-UA"/>
        </w:rPr>
        <w:t xml:space="preserve"> І.М.</w:t>
      </w:r>
    </w:p>
    <w:p w:rsidR="00E66BB9" w:rsidRPr="003C5E78" w:rsidRDefault="00E66BB9" w:rsidP="003C5E78">
      <w:pPr>
        <w:jc w:val="right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Слава Україні !!!</w:t>
      </w:r>
    </w:p>
    <w:sectPr w:rsidR="00E66BB9" w:rsidRPr="003C5E78" w:rsidSect="00D5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69E"/>
    <w:multiLevelType w:val="hybridMultilevel"/>
    <w:tmpl w:val="EAB6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C44"/>
    <w:multiLevelType w:val="hybridMultilevel"/>
    <w:tmpl w:val="0FEC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1D1C"/>
    <w:multiLevelType w:val="hybridMultilevel"/>
    <w:tmpl w:val="EC5A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56D3D"/>
    <w:multiLevelType w:val="hybridMultilevel"/>
    <w:tmpl w:val="7EA0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25E"/>
    <w:rsid w:val="000000E2"/>
    <w:rsid w:val="00014DD2"/>
    <w:rsid w:val="000253F1"/>
    <w:rsid w:val="00026037"/>
    <w:rsid w:val="0004300E"/>
    <w:rsid w:val="00070DCB"/>
    <w:rsid w:val="00085841"/>
    <w:rsid w:val="00096DE3"/>
    <w:rsid w:val="000A6C4F"/>
    <w:rsid w:val="000B348C"/>
    <w:rsid w:val="000C1067"/>
    <w:rsid w:val="000C3E1B"/>
    <w:rsid w:val="000D6557"/>
    <w:rsid w:val="000E106C"/>
    <w:rsid w:val="000F0657"/>
    <w:rsid w:val="001046A9"/>
    <w:rsid w:val="00110D6B"/>
    <w:rsid w:val="001111C2"/>
    <w:rsid w:val="001144C6"/>
    <w:rsid w:val="00117414"/>
    <w:rsid w:val="00125799"/>
    <w:rsid w:val="001403BF"/>
    <w:rsid w:val="00140A46"/>
    <w:rsid w:val="00143E13"/>
    <w:rsid w:val="00153911"/>
    <w:rsid w:val="0015519C"/>
    <w:rsid w:val="001677A0"/>
    <w:rsid w:val="00167C7E"/>
    <w:rsid w:val="00172CED"/>
    <w:rsid w:val="001731F9"/>
    <w:rsid w:val="00190B46"/>
    <w:rsid w:val="001A1163"/>
    <w:rsid w:val="001A2B9E"/>
    <w:rsid w:val="001A3D0F"/>
    <w:rsid w:val="001B432E"/>
    <w:rsid w:val="001B70B9"/>
    <w:rsid w:val="001C51A7"/>
    <w:rsid w:val="001F4FDA"/>
    <w:rsid w:val="00202BBA"/>
    <w:rsid w:val="00225D48"/>
    <w:rsid w:val="00231247"/>
    <w:rsid w:val="00231A5E"/>
    <w:rsid w:val="0023544F"/>
    <w:rsid w:val="00235900"/>
    <w:rsid w:val="00242AB0"/>
    <w:rsid w:val="00243033"/>
    <w:rsid w:val="00263509"/>
    <w:rsid w:val="002706FD"/>
    <w:rsid w:val="002774A0"/>
    <w:rsid w:val="00284C59"/>
    <w:rsid w:val="002A14EB"/>
    <w:rsid w:val="002E1E0F"/>
    <w:rsid w:val="002E314B"/>
    <w:rsid w:val="002E7D6C"/>
    <w:rsid w:val="002F54BD"/>
    <w:rsid w:val="00310948"/>
    <w:rsid w:val="00322ACB"/>
    <w:rsid w:val="0032638A"/>
    <w:rsid w:val="00332B12"/>
    <w:rsid w:val="00335EB5"/>
    <w:rsid w:val="00341818"/>
    <w:rsid w:val="00343494"/>
    <w:rsid w:val="00347E60"/>
    <w:rsid w:val="003533AF"/>
    <w:rsid w:val="00356FF8"/>
    <w:rsid w:val="003656F3"/>
    <w:rsid w:val="00365868"/>
    <w:rsid w:val="00383655"/>
    <w:rsid w:val="003845D1"/>
    <w:rsid w:val="0039696B"/>
    <w:rsid w:val="003A5EA8"/>
    <w:rsid w:val="003B13BB"/>
    <w:rsid w:val="003C2892"/>
    <w:rsid w:val="003C5E78"/>
    <w:rsid w:val="003F05BE"/>
    <w:rsid w:val="003F09B7"/>
    <w:rsid w:val="003F0D6B"/>
    <w:rsid w:val="003F17E3"/>
    <w:rsid w:val="003F4E28"/>
    <w:rsid w:val="003F7F71"/>
    <w:rsid w:val="00405D38"/>
    <w:rsid w:val="0041161D"/>
    <w:rsid w:val="0041505E"/>
    <w:rsid w:val="00416923"/>
    <w:rsid w:val="00417D61"/>
    <w:rsid w:val="00444C9D"/>
    <w:rsid w:val="004535ED"/>
    <w:rsid w:val="00470A6C"/>
    <w:rsid w:val="00481DDC"/>
    <w:rsid w:val="00491472"/>
    <w:rsid w:val="00492E97"/>
    <w:rsid w:val="004A3C6A"/>
    <w:rsid w:val="004C7DBA"/>
    <w:rsid w:val="004E21AC"/>
    <w:rsid w:val="004E3D18"/>
    <w:rsid w:val="005017DD"/>
    <w:rsid w:val="005066BF"/>
    <w:rsid w:val="00523C0C"/>
    <w:rsid w:val="005345CA"/>
    <w:rsid w:val="00544066"/>
    <w:rsid w:val="00551084"/>
    <w:rsid w:val="005600C0"/>
    <w:rsid w:val="005604BA"/>
    <w:rsid w:val="005762C3"/>
    <w:rsid w:val="0057758C"/>
    <w:rsid w:val="00590AF7"/>
    <w:rsid w:val="00592A91"/>
    <w:rsid w:val="005A582F"/>
    <w:rsid w:val="005A6D84"/>
    <w:rsid w:val="005A75BA"/>
    <w:rsid w:val="005B5BC8"/>
    <w:rsid w:val="005B72F2"/>
    <w:rsid w:val="005C639B"/>
    <w:rsid w:val="005C693E"/>
    <w:rsid w:val="005C78E7"/>
    <w:rsid w:val="005E0A77"/>
    <w:rsid w:val="005E515F"/>
    <w:rsid w:val="00602164"/>
    <w:rsid w:val="00606A15"/>
    <w:rsid w:val="006128B0"/>
    <w:rsid w:val="00617838"/>
    <w:rsid w:val="00646D3C"/>
    <w:rsid w:val="006505CA"/>
    <w:rsid w:val="00657E75"/>
    <w:rsid w:val="00661E36"/>
    <w:rsid w:val="006705F6"/>
    <w:rsid w:val="00672373"/>
    <w:rsid w:val="00682697"/>
    <w:rsid w:val="006916F2"/>
    <w:rsid w:val="006A4F82"/>
    <w:rsid w:val="006B1752"/>
    <w:rsid w:val="006B1DEE"/>
    <w:rsid w:val="006B2238"/>
    <w:rsid w:val="006B5EC4"/>
    <w:rsid w:val="006C7139"/>
    <w:rsid w:val="006C7379"/>
    <w:rsid w:val="006D6F3C"/>
    <w:rsid w:val="006E0B91"/>
    <w:rsid w:val="006E30F7"/>
    <w:rsid w:val="006F0848"/>
    <w:rsid w:val="006F66A0"/>
    <w:rsid w:val="00700064"/>
    <w:rsid w:val="00710814"/>
    <w:rsid w:val="00712510"/>
    <w:rsid w:val="0072188D"/>
    <w:rsid w:val="00724DA7"/>
    <w:rsid w:val="00732A38"/>
    <w:rsid w:val="00765B58"/>
    <w:rsid w:val="00786A26"/>
    <w:rsid w:val="00796157"/>
    <w:rsid w:val="007A356D"/>
    <w:rsid w:val="007B03AA"/>
    <w:rsid w:val="007B764E"/>
    <w:rsid w:val="007D2BC7"/>
    <w:rsid w:val="007E3D5A"/>
    <w:rsid w:val="007E4C20"/>
    <w:rsid w:val="007F046B"/>
    <w:rsid w:val="007F4B2C"/>
    <w:rsid w:val="007F6C16"/>
    <w:rsid w:val="00801FB9"/>
    <w:rsid w:val="008128B6"/>
    <w:rsid w:val="00832D70"/>
    <w:rsid w:val="00834242"/>
    <w:rsid w:val="00842DF8"/>
    <w:rsid w:val="0085485B"/>
    <w:rsid w:val="0085594C"/>
    <w:rsid w:val="008814DF"/>
    <w:rsid w:val="00882E7D"/>
    <w:rsid w:val="008847F6"/>
    <w:rsid w:val="00887064"/>
    <w:rsid w:val="008945BE"/>
    <w:rsid w:val="00896576"/>
    <w:rsid w:val="008A25EB"/>
    <w:rsid w:val="008A519A"/>
    <w:rsid w:val="008B41D4"/>
    <w:rsid w:val="008C4128"/>
    <w:rsid w:val="008C7080"/>
    <w:rsid w:val="008D7685"/>
    <w:rsid w:val="008E0DD2"/>
    <w:rsid w:val="008E7D10"/>
    <w:rsid w:val="008F3642"/>
    <w:rsid w:val="0090255B"/>
    <w:rsid w:val="00902DE1"/>
    <w:rsid w:val="009078B3"/>
    <w:rsid w:val="00915B0B"/>
    <w:rsid w:val="009229C0"/>
    <w:rsid w:val="009419A4"/>
    <w:rsid w:val="0094493E"/>
    <w:rsid w:val="009527CA"/>
    <w:rsid w:val="00954977"/>
    <w:rsid w:val="00956CA9"/>
    <w:rsid w:val="009645E7"/>
    <w:rsid w:val="00970CD8"/>
    <w:rsid w:val="00971C39"/>
    <w:rsid w:val="00980ED4"/>
    <w:rsid w:val="00992FB2"/>
    <w:rsid w:val="009955E2"/>
    <w:rsid w:val="009A5CA2"/>
    <w:rsid w:val="009B0404"/>
    <w:rsid w:val="009B3547"/>
    <w:rsid w:val="009C1BF1"/>
    <w:rsid w:val="009C576B"/>
    <w:rsid w:val="009D0DDA"/>
    <w:rsid w:val="009D7817"/>
    <w:rsid w:val="00A004DC"/>
    <w:rsid w:val="00A173B0"/>
    <w:rsid w:val="00A33B34"/>
    <w:rsid w:val="00A34B78"/>
    <w:rsid w:val="00A6025E"/>
    <w:rsid w:val="00A76389"/>
    <w:rsid w:val="00A81742"/>
    <w:rsid w:val="00A853B9"/>
    <w:rsid w:val="00A86667"/>
    <w:rsid w:val="00AA3C86"/>
    <w:rsid w:val="00AB00C0"/>
    <w:rsid w:val="00AB130E"/>
    <w:rsid w:val="00AC546E"/>
    <w:rsid w:val="00AD557B"/>
    <w:rsid w:val="00AE0AB3"/>
    <w:rsid w:val="00AE2C37"/>
    <w:rsid w:val="00AE7101"/>
    <w:rsid w:val="00B05692"/>
    <w:rsid w:val="00B10735"/>
    <w:rsid w:val="00B21682"/>
    <w:rsid w:val="00B30B92"/>
    <w:rsid w:val="00B36FB0"/>
    <w:rsid w:val="00B45C31"/>
    <w:rsid w:val="00B47956"/>
    <w:rsid w:val="00B5285D"/>
    <w:rsid w:val="00B648D7"/>
    <w:rsid w:val="00B863C3"/>
    <w:rsid w:val="00B96923"/>
    <w:rsid w:val="00BA7C07"/>
    <w:rsid w:val="00BB5BF0"/>
    <w:rsid w:val="00BB7241"/>
    <w:rsid w:val="00BC6112"/>
    <w:rsid w:val="00BC7D21"/>
    <w:rsid w:val="00BD1E28"/>
    <w:rsid w:val="00BD4836"/>
    <w:rsid w:val="00BD5DFD"/>
    <w:rsid w:val="00BD6045"/>
    <w:rsid w:val="00BE0440"/>
    <w:rsid w:val="00BE5190"/>
    <w:rsid w:val="00BF07E4"/>
    <w:rsid w:val="00BF773F"/>
    <w:rsid w:val="00C035B8"/>
    <w:rsid w:val="00C03E02"/>
    <w:rsid w:val="00C10618"/>
    <w:rsid w:val="00C1191B"/>
    <w:rsid w:val="00C23B06"/>
    <w:rsid w:val="00C27912"/>
    <w:rsid w:val="00C27DFC"/>
    <w:rsid w:val="00C33412"/>
    <w:rsid w:val="00C33C47"/>
    <w:rsid w:val="00C53EA9"/>
    <w:rsid w:val="00C5653F"/>
    <w:rsid w:val="00C576DA"/>
    <w:rsid w:val="00C623B9"/>
    <w:rsid w:val="00C66B66"/>
    <w:rsid w:val="00C812ED"/>
    <w:rsid w:val="00C83C86"/>
    <w:rsid w:val="00C849D2"/>
    <w:rsid w:val="00C954C4"/>
    <w:rsid w:val="00CB5933"/>
    <w:rsid w:val="00CC1408"/>
    <w:rsid w:val="00CC29A5"/>
    <w:rsid w:val="00CD009B"/>
    <w:rsid w:val="00CD1483"/>
    <w:rsid w:val="00CD3472"/>
    <w:rsid w:val="00CD554C"/>
    <w:rsid w:val="00CD59D5"/>
    <w:rsid w:val="00CE2493"/>
    <w:rsid w:val="00CE5977"/>
    <w:rsid w:val="00CF25FA"/>
    <w:rsid w:val="00CF5401"/>
    <w:rsid w:val="00D0632F"/>
    <w:rsid w:val="00D14A61"/>
    <w:rsid w:val="00D24D09"/>
    <w:rsid w:val="00D37175"/>
    <w:rsid w:val="00D443D9"/>
    <w:rsid w:val="00D47243"/>
    <w:rsid w:val="00D57240"/>
    <w:rsid w:val="00D612EA"/>
    <w:rsid w:val="00D619C2"/>
    <w:rsid w:val="00D70900"/>
    <w:rsid w:val="00D7500A"/>
    <w:rsid w:val="00D80BA3"/>
    <w:rsid w:val="00D81464"/>
    <w:rsid w:val="00D816D8"/>
    <w:rsid w:val="00D941D9"/>
    <w:rsid w:val="00DB1D14"/>
    <w:rsid w:val="00DB34AA"/>
    <w:rsid w:val="00DC4AB1"/>
    <w:rsid w:val="00DF1E9E"/>
    <w:rsid w:val="00E00DA2"/>
    <w:rsid w:val="00E010BE"/>
    <w:rsid w:val="00E04687"/>
    <w:rsid w:val="00E1791D"/>
    <w:rsid w:val="00E44803"/>
    <w:rsid w:val="00E6387B"/>
    <w:rsid w:val="00E66BB9"/>
    <w:rsid w:val="00E80420"/>
    <w:rsid w:val="00E830BA"/>
    <w:rsid w:val="00E83EF7"/>
    <w:rsid w:val="00E86ACF"/>
    <w:rsid w:val="00E9353E"/>
    <w:rsid w:val="00EC4257"/>
    <w:rsid w:val="00EF5200"/>
    <w:rsid w:val="00F00A37"/>
    <w:rsid w:val="00F01BC9"/>
    <w:rsid w:val="00F033CC"/>
    <w:rsid w:val="00F158F6"/>
    <w:rsid w:val="00F207CA"/>
    <w:rsid w:val="00F4599C"/>
    <w:rsid w:val="00FB45D4"/>
    <w:rsid w:val="00FB53D2"/>
    <w:rsid w:val="00FC1BA2"/>
    <w:rsid w:val="00FD5DEF"/>
    <w:rsid w:val="00FE00BE"/>
    <w:rsid w:val="00FE1D96"/>
    <w:rsid w:val="00F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E28"/>
    <w:pPr>
      <w:ind w:left="720"/>
      <w:contextualSpacing/>
    </w:pPr>
  </w:style>
  <w:style w:type="table" w:styleId="a4">
    <w:name w:val="Table Grid"/>
    <w:basedOn w:val="a1"/>
    <w:uiPriority w:val="59"/>
    <w:rsid w:val="00F0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610B4-71B9-4FF0-B868-5795A43A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2014-12-17T09:02:00Z</dcterms:created>
  <dcterms:modified xsi:type="dcterms:W3CDTF">2014-12-17T10:28:00Z</dcterms:modified>
</cp:coreProperties>
</file>