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981" w:rsidRPr="00EA3981" w:rsidRDefault="00EA3981" w:rsidP="00EA3981">
      <w:pPr>
        <w:spacing w:after="288" w:line="336" w:lineRule="atLeast"/>
        <w:outlineLvl w:val="2"/>
        <w:rPr>
          <w:rFonts w:ascii="PT Serif" w:eastAsia="Times New Roman" w:hAnsi="PT Serif" w:cs="Arial"/>
          <w:b/>
          <w:bCs/>
          <w:color w:val="000000"/>
          <w:sz w:val="35"/>
          <w:szCs w:val="35"/>
          <w:lang w:eastAsia="ru-RU"/>
        </w:rPr>
      </w:pPr>
      <w:r w:rsidRPr="00EA3981">
        <w:rPr>
          <w:rFonts w:ascii="PT Serif" w:eastAsia="Times New Roman" w:hAnsi="PT Serif" w:cs="Arial"/>
          <w:b/>
          <w:bCs/>
          <w:color w:val="000000"/>
          <w:sz w:val="35"/>
          <w:szCs w:val="35"/>
          <w:lang w:eastAsia="ru-RU"/>
        </w:rPr>
        <w:t>Югославские войны</w:t>
      </w:r>
    </w:p>
    <w:p w:rsidR="00EA3981" w:rsidRPr="00EA3981" w:rsidRDefault="00EA3981" w:rsidP="00EA3981">
      <w:pPr>
        <w:spacing w:after="288" w:line="336" w:lineRule="atLeast"/>
        <w:rPr>
          <w:rFonts w:ascii="PT Serif" w:eastAsia="Times New Roman" w:hAnsi="PT Serif" w:cs="Arial"/>
          <w:color w:val="000000"/>
          <w:sz w:val="35"/>
          <w:szCs w:val="35"/>
          <w:lang w:eastAsia="ru-RU"/>
        </w:rPr>
      </w:pPr>
      <w:r w:rsidRPr="00EA3981">
        <w:rPr>
          <w:rFonts w:ascii="PT Serif" w:eastAsia="Times New Roman" w:hAnsi="PT Serif" w:cs="Arial"/>
          <w:color w:val="000000"/>
          <w:sz w:val="35"/>
          <w:szCs w:val="35"/>
          <w:lang w:eastAsia="ru-RU"/>
        </w:rPr>
        <w:t>Стоит отметить, что население Югославии отличалось большой пестротой. На ее территории проживали словенцы, сербы, хорваты, македонцы, венгры, румыны, турки, боснийцы, албанцы, черногорцы. Все они были неравномерно распределены по 6-ти республикам Югославии: Боснии и Герцеговине (одна республика), Македонии, Словении, Черногории, Хорватии, Сербии.</w:t>
      </w:r>
    </w:p>
    <w:p w:rsidR="00EA3981" w:rsidRPr="00EA3981" w:rsidRDefault="00EA3981" w:rsidP="00EA3981">
      <w:pPr>
        <w:spacing w:after="288" w:line="336" w:lineRule="atLeast"/>
        <w:rPr>
          <w:rFonts w:ascii="PT Serif" w:eastAsia="Times New Roman" w:hAnsi="PT Serif" w:cs="Arial"/>
          <w:color w:val="000000"/>
          <w:sz w:val="35"/>
          <w:szCs w:val="35"/>
          <w:lang w:eastAsia="ru-RU"/>
        </w:rPr>
      </w:pPr>
      <w:r w:rsidRPr="00EA3981">
        <w:rPr>
          <w:rFonts w:ascii="PT Serif" w:eastAsia="Times New Roman" w:hAnsi="PT Serif" w:cs="Arial"/>
          <w:color w:val="000000"/>
          <w:sz w:val="35"/>
          <w:szCs w:val="35"/>
          <w:lang w:eastAsia="ru-RU"/>
        </w:rPr>
        <w:t>Начало продолжительным боевым действиям положила так называемая «10-дневная война в Словении», развязанная в 1991-ом. Словенцы потребовали признания независимости своей республики. В ходе вооруженных действий с югославской стороны погибло 45 человек, 1,5 сотни ранены. Со словенской – 19 убитых, около 2-х сотен раненых. 5 тысяч военнослужащих югославской армии попали в плен.</w:t>
      </w:r>
    </w:p>
    <w:p w:rsidR="00EA3981" w:rsidRPr="00EA3981" w:rsidRDefault="00EA3981" w:rsidP="00EA3981">
      <w:pPr>
        <w:spacing w:after="288" w:line="336" w:lineRule="atLeast"/>
        <w:rPr>
          <w:rFonts w:ascii="PT Serif" w:eastAsia="Times New Roman" w:hAnsi="PT Serif" w:cs="Arial"/>
          <w:color w:val="000000"/>
          <w:sz w:val="35"/>
          <w:szCs w:val="35"/>
          <w:lang w:eastAsia="ru-RU"/>
        </w:rPr>
      </w:pPr>
      <w:r w:rsidRPr="00EA3981">
        <w:rPr>
          <w:rFonts w:ascii="PT Serif" w:eastAsia="Times New Roman" w:hAnsi="PT Serif" w:cs="Arial"/>
          <w:color w:val="000000"/>
          <w:sz w:val="35"/>
          <w:szCs w:val="35"/>
          <w:lang w:eastAsia="ru-RU"/>
        </w:rPr>
        <w:pict/>
      </w:r>
      <w:r w:rsidRPr="00EA3981">
        <w:rPr>
          <w:rFonts w:ascii="PT Serif" w:eastAsia="Times New Roman" w:hAnsi="PT Serif" w:cs="Arial"/>
          <w:color w:val="000000"/>
          <w:sz w:val="35"/>
          <w:szCs w:val="35"/>
          <w:lang w:eastAsia="ru-RU"/>
        </w:rPr>
        <w:pict/>
      </w:r>
      <w:r w:rsidRPr="00EA3981">
        <w:rPr>
          <w:rFonts w:ascii="PT Serif" w:eastAsia="Times New Roman" w:hAnsi="PT Serif" w:cs="Arial"/>
          <w:color w:val="000000"/>
          <w:sz w:val="35"/>
          <w:szCs w:val="35"/>
          <w:lang w:eastAsia="ru-RU"/>
        </w:rPr>
        <w:t>Вслед за этим началась более длительная (1991-1995) война за независимость Хорватии. За ее выходом из состава Югославии последовали вооруженные конфликты уже внутри новой независимой республики между сербским и хорватским населением. Хорватская война унесла жизни более 20 тысяч человек. 12 тысяч – с хорватской стороны (причем, 4,5 тысячи – мирные граждане). Было разрушено сотни тысяч зданий, а весь материальный ущерб исчисляется 27-ю млрд долларов.</w:t>
      </w:r>
    </w:p>
    <w:p w:rsidR="00EA3981" w:rsidRPr="00EA3981" w:rsidRDefault="00EA3981" w:rsidP="00EA3981">
      <w:pPr>
        <w:spacing w:after="288" w:line="336" w:lineRule="atLeast"/>
        <w:rPr>
          <w:rFonts w:ascii="PT Serif" w:eastAsia="Times New Roman" w:hAnsi="PT Serif" w:cs="Arial"/>
          <w:color w:val="000000"/>
          <w:sz w:val="35"/>
          <w:szCs w:val="35"/>
          <w:lang w:eastAsia="ru-RU"/>
        </w:rPr>
      </w:pPr>
      <w:r w:rsidRPr="00EA3981">
        <w:rPr>
          <w:rFonts w:ascii="PT Serif" w:eastAsia="Times New Roman" w:hAnsi="PT Serif" w:cs="Arial"/>
          <w:color w:val="000000"/>
          <w:sz w:val="35"/>
          <w:szCs w:val="35"/>
          <w:lang w:eastAsia="ru-RU"/>
        </w:rPr>
        <w:t xml:space="preserve">Практически параллельно с этим внутри разваливающейся на составляющие Югославии вспыхнула еще одна гражданская война – Боснийская (1992-1995). В ней участвовало сразу несколько этнических групп: сербы, хорваты, боснийские мусульмане и так называемые мусульмане-автономисты, проживающие на западе Боснии. За 3 года было уничтожено более 100 тысяч человек. Материальный ущерб - колоссальный: взорваны 2 тысячи км дорог, снесено 70 мостов. Железнодорожное сообщение уничтожено </w:t>
      </w:r>
      <w:r w:rsidRPr="00EA3981">
        <w:rPr>
          <w:rFonts w:ascii="PT Serif" w:eastAsia="Times New Roman" w:hAnsi="PT Serif" w:cs="Arial"/>
          <w:color w:val="000000"/>
          <w:sz w:val="35"/>
          <w:szCs w:val="35"/>
          <w:lang w:eastAsia="ru-RU"/>
        </w:rPr>
        <w:lastRenderedPageBreak/>
        <w:t>полностью. 2/3 зданий разрушены и не пригодны для использования.</w:t>
      </w:r>
    </w:p>
    <w:p w:rsidR="00EA3981" w:rsidRPr="00EA3981" w:rsidRDefault="00EA3981" w:rsidP="00EA3981">
      <w:pPr>
        <w:spacing w:line="336" w:lineRule="atLeast"/>
        <w:rPr>
          <w:rFonts w:ascii="PT Serif" w:eastAsia="Times New Roman" w:hAnsi="PT Serif" w:cs="Arial"/>
          <w:color w:val="000000"/>
          <w:sz w:val="35"/>
          <w:szCs w:val="35"/>
          <w:lang w:eastAsia="ru-RU"/>
        </w:rPr>
      </w:pPr>
      <w:r w:rsidRPr="00EA3981">
        <w:rPr>
          <w:rFonts w:ascii="PT Serif" w:eastAsia="Times New Roman" w:hAnsi="PT Serif" w:cs="Arial"/>
          <w:color w:val="000000"/>
          <w:sz w:val="35"/>
          <w:szCs w:val="35"/>
          <w:lang w:eastAsia="ru-RU"/>
        </w:rPr>
        <w:t>На объятых войной территориях были открыты концлагеря (с обеих сторон). В ходе военных действий происходили вопиющие случаи террора: массовые изнасилования мусульманок, этнические чистки, в ходе которых было убито несколько тысяч боснийских мусульман. Все убитые принадлежали к гражданскому населению. Хорватские боевики расстреливали даже 3-х месячных детей.</w:t>
      </w:r>
    </w:p>
    <w:p w:rsidR="00A97A3C" w:rsidRDefault="00A97A3C">
      <w:bookmarkStart w:id="0" w:name="_GoBack"/>
      <w:bookmarkEnd w:id="0"/>
    </w:p>
    <w:sectPr w:rsidR="00A9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eri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D8"/>
    <w:rsid w:val="001473D8"/>
    <w:rsid w:val="00525EEF"/>
    <w:rsid w:val="00A97A3C"/>
    <w:rsid w:val="00EA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891A"/>
  <w15:chartTrackingRefBased/>
  <w15:docId w15:val="{BAC4A5A9-22C3-4B92-AEE3-CD9990D4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5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8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623241">
                                          <w:marLeft w:val="0"/>
                                          <w:marRight w:val="0"/>
                                          <w:marTop w:val="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42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472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6337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639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120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001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382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2017-05-06T18:37:00Z</dcterms:created>
  <dcterms:modified xsi:type="dcterms:W3CDTF">2017-05-06T18:42:00Z</dcterms:modified>
</cp:coreProperties>
</file>