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041" w:rsidRPr="00394041" w:rsidRDefault="00394041" w:rsidP="00394041">
      <w:pPr>
        <w:shd w:val="clear" w:color="auto" w:fill="FFFFFF"/>
        <w:spacing w:line="240" w:lineRule="auto"/>
        <w:ind w:firstLine="0"/>
        <w:jc w:val="left"/>
        <w:outlineLvl w:val="0"/>
        <w:rPr>
          <w:rFonts w:ascii="Georgia" w:eastAsia="Times New Roman" w:hAnsi="Georgia" w:cs="Times New Roman"/>
          <w:color w:val="333333"/>
          <w:kern w:val="36"/>
          <w:sz w:val="48"/>
          <w:szCs w:val="48"/>
          <w:lang w:val="en-US" w:eastAsia="ru-RU"/>
        </w:rPr>
      </w:pPr>
      <w:r w:rsidRPr="00394041">
        <w:rPr>
          <w:rFonts w:ascii="Georgia" w:eastAsia="Times New Roman" w:hAnsi="Georgia" w:cs="Times New Roman"/>
          <w:color w:val="333333"/>
          <w:kern w:val="36"/>
          <w:sz w:val="48"/>
          <w:szCs w:val="48"/>
          <w:lang w:val="en-US" w:eastAsia="ru-RU"/>
        </w:rPr>
        <w:t>Beyond Blasted: how the 90s changed theatre in the UK</w:t>
      </w:r>
    </w:p>
    <w:p w:rsidR="00394041" w:rsidRPr="00394041" w:rsidRDefault="00394041" w:rsidP="00394041">
      <w:pPr>
        <w:shd w:val="clear" w:color="auto" w:fill="FFFFFF"/>
        <w:spacing w:after="100" w:afterAutospacing="1" w:line="240" w:lineRule="auto"/>
        <w:ind w:firstLine="0"/>
        <w:jc w:val="left"/>
        <w:rPr>
          <w:rFonts w:ascii="Georgia" w:eastAsia="Times New Roman" w:hAnsi="Georgia" w:cs="Times New Roman"/>
          <w:color w:val="767676"/>
          <w:sz w:val="27"/>
          <w:szCs w:val="27"/>
          <w:lang w:val="en-US" w:eastAsia="ru-RU"/>
        </w:rPr>
      </w:pPr>
      <w:r w:rsidRPr="00394041">
        <w:rPr>
          <w:rFonts w:ascii="Georgia" w:eastAsia="Times New Roman" w:hAnsi="Georgia" w:cs="Times New Roman"/>
          <w:color w:val="767676"/>
          <w:sz w:val="27"/>
          <w:szCs w:val="27"/>
          <w:lang w:val="en-US" w:eastAsia="ru-RU"/>
        </w:rPr>
        <w:t>The decade is still associated with the ‘In-</w:t>
      </w:r>
      <w:proofErr w:type="spellStart"/>
      <w:r w:rsidRPr="00394041">
        <w:rPr>
          <w:rFonts w:ascii="Georgia" w:eastAsia="Times New Roman" w:hAnsi="Georgia" w:cs="Times New Roman"/>
          <w:color w:val="767676"/>
          <w:sz w:val="27"/>
          <w:szCs w:val="27"/>
          <w:lang w:val="en-US" w:eastAsia="ru-RU"/>
        </w:rPr>
        <w:t>Yer</w:t>
      </w:r>
      <w:proofErr w:type="spellEnd"/>
      <w:r w:rsidRPr="00394041">
        <w:rPr>
          <w:rFonts w:ascii="Georgia" w:eastAsia="Times New Roman" w:hAnsi="Georgia" w:cs="Times New Roman"/>
          <w:color w:val="767676"/>
          <w:sz w:val="27"/>
          <w:szCs w:val="27"/>
          <w:lang w:val="en-US" w:eastAsia="ru-RU"/>
        </w:rPr>
        <w:t>-Face’ moniker but it brought us a thrilling variety of new writing and fresh, boundary-breaking styles of theatre</w:t>
      </w:r>
    </w:p>
    <w:p w:rsidR="00D076FB" w:rsidRDefault="00394041">
      <w:pPr>
        <w:rPr>
          <w:rFonts w:ascii="Georgia" w:hAnsi="Georgia"/>
          <w:color w:val="333333"/>
          <w:sz w:val="27"/>
          <w:szCs w:val="27"/>
          <w:shd w:val="clear" w:color="auto" w:fill="FFFFFF"/>
        </w:rPr>
      </w:pPr>
      <w:r w:rsidRPr="00394041">
        <w:rPr>
          <w:rFonts w:ascii="Georgia" w:hAnsi="Georgia"/>
          <w:color w:val="333333"/>
          <w:sz w:val="27"/>
          <w:szCs w:val="27"/>
          <w:shd w:val="clear" w:color="auto" w:fill="FFFFFF"/>
          <w:lang w:val="en-US"/>
        </w:rPr>
        <w:t xml:space="preserve">There seems to be a bit of a 90s revival going on. The Lyric Hammersmith recently staged a 20th-anniversary production of Mark </w:t>
      </w:r>
      <w:proofErr w:type="spellStart"/>
      <w:r w:rsidRPr="00394041">
        <w:rPr>
          <w:rFonts w:ascii="Georgia" w:hAnsi="Georgia"/>
          <w:color w:val="333333"/>
          <w:sz w:val="27"/>
          <w:szCs w:val="27"/>
          <w:shd w:val="clear" w:color="auto" w:fill="FFFFFF"/>
          <w:lang w:val="en-US"/>
        </w:rPr>
        <w:t>Ravenhill’s</w:t>
      </w:r>
      <w:proofErr w:type="spellEnd"/>
      <w:r w:rsidRPr="00394041">
        <w:rPr>
          <w:rStyle w:val="apple-converted-space"/>
          <w:rFonts w:ascii="Georgia" w:hAnsi="Georgia"/>
          <w:color w:val="333333"/>
          <w:sz w:val="27"/>
          <w:szCs w:val="27"/>
          <w:shd w:val="clear" w:color="auto" w:fill="FFFFFF"/>
          <w:lang w:val="en-US"/>
        </w:rPr>
        <w:t> </w:t>
      </w:r>
      <w:hyperlink r:id="rId4" w:history="1">
        <w:r w:rsidRPr="00394041">
          <w:rPr>
            <w:rStyle w:val="a4"/>
            <w:rFonts w:ascii="Georgia" w:hAnsi="Georgia"/>
            <w:color w:val="005689"/>
            <w:sz w:val="27"/>
            <w:szCs w:val="27"/>
            <w:shd w:val="clear" w:color="auto" w:fill="FFFFFF"/>
            <w:lang w:val="en-US"/>
          </w:rPr>
          <w:t>Shopping and Fucking</w:t>
        </w:r>
      </w:hyperlink>
      <w:r w:rsidRPr="00394041">
        <w:rPr>
          <w:rFonts w:ascii="Georgia" w:hAnsi="Georgia"/>
          <w:color w:val="333333"/>
          <w:sz w:val="27"/>
          <w:szCs w:val="27"/>
          <w:shd w:val="clear" w:color="auto" w:fill="FFFFFF"/>
          <w:lang w:val="en-US"/>
        </w:rPr>
        <w:t>, Philip Ridley’s 1991 play The Pitchfork Disney</w:t>
      </w:r>
      <w:r w:rsidRPr="00394041">
        <w:rPr>
          <w:rStyle w:val="apple-converted-space"/>
          <w:rFonts w:ascii="Georgia" w:hAnsi="Georgia"/>
          <w:color w:val="333333"/>
          <w:sz w:val="27"/>
          <w:szCs w:val="27"/>
          <w:shd w:val="clear" w:color="auto" w:fill="FFFFFF"/>
          <w:lang w:val="en-US"/>
        </w:rPr>
        <w:t> </w:t>
      </w:r>
      <w:hyperlink r:id="rId5" w:history="1">
        <w:r w:rsidRPr="00394041">
          <w:rPr>
            <w:rStyle w:val="a4"/>
            <w:rFonts w:ascii="Georgia" w:hAnsi="Georgia"/>
            <w:color w:val="005689"/>
            <w:sz w:val="27"/>
            <w:szCs w:val="27"/>
            <w:shd w:val="clear" w:color="auto" w:fill="FFFFFF"/>
            <w:lang w:val="en-US"/>
          </w:rPr>
          <w:t>opens</w:t>
        </w:r>
      </w:hyperlink>
      <w:r w:rsidRPr="00394041">
        <w:rPr>
          <w:rStyle w:val="apple-converted-space"/>
          <w:rFonts w:ascii="Georgia" w:hAnsi="Georgia"/>
          <w:color w:val="333333"/>
          <w:sz w:val="27"/>
          <w:szCs w:val="27"/>
          <w:shd w:val="clear" w:color="auto" w:fill="FFFFFF"/>
          <w:lang w:val="en-US"/>
        </w:rPr>
        <w:t> </w:t>
      </w:r>
      <w:r w:rsidRPr="00394041">
        <w:rPr>
          <w:rFonts w:ascii="Georgia" w:hAnsi="Georgia"/>
          <w:color w:val="333333"/>
          <w:sz w:val="27"/>
          <w:szCs w:val="27"/>
          <w:shd w:val="clear" w:color="auto" w:fill="FFFFFF"/>
          <w:lang w:val="en-US"/>
        </w:rPr>
        <w:t xml:space="preserve">at </w:t>
      </w:r>
      <w:proofErr w:type="spellStart"/>
      <w:r w:rsidRPr="00394041">
        <w:rPr>
          <w:rFonts w:ascii="Georgia" w:hAnsi="Georgia"/>
          <w:color w:val="333333"/>
          <w:sz w:val="27"/>
          <w:szCs w:val="27"/>
          <w:shd w:val="clear" w:color="auto" w:fill="FFFFFF"/>
          <w:lang w:val="en-US"/>
        </w:rPr>
        <w:t>Shoreditch</w:t>
      </w:r>
      <w:proofErr w:type="spellEnd"/>
      <w:r w:rsidRPr="00394041">
        <w:rPr>
          <w:rFonts w:ascii="Georgia" w:hAnsi="Georgia"/>
          <w:color w:val="333333"/>
          <w:sz w:val="27"/>
          <w:szCs w:val="27"/>
          <w:shd w:val="clear" w:color="auto" w:fill="FFFFFF"/>
          <w:lang w:val="en-US"/>
        </w:rPr>
        <w:t xml:space="preserve"> Town Hall, directed by Jamie Lloyd, later this week, and Martin Crimp’s</w:t>
      </w:r>
      <w:r w:rsidRPr="00394041">
        <w:rPr>
          <w:rStyle w:val="apple-converted-space"/>
          <w:rFonts w:ascii="Georgia" w:hAnsi="Georgia"/>
          <w:color w:val="333333"/>
          <w:sz w:val="27"/>
          <w:szCs w:val="27"/>
          <w:shd w:val="clear" w:color="auto" w:fill="FFFFFF"/>
          <w:lang w:val="en-US"/>
        </w:rPr>
        <w:t> </w:t>
      </w:r>
      <w:hyperlink r:id="rId6" w:anchor="open-calendar" w:history="1">
        <w:r w:rsidRPr="00394041">
          <w:rPr>
            <w:rStyle w:val="a4"/>
            <w:rFonts w:ascii="Georgia" w:hAnsi="Georgia"/>
            <w:color w:val="005689"/>
            <w:sz w:val="27"/>
            <w:szCs w:val="27"/>
            <w:shd w:val="clear" w:color="auto" w:fill="FFFFFF"/>
            <w:lang w:val="en-US"/>
          </w:rPr>
          <w:t>The Treatment</w:t>
        </w:r>
      </w:hyperlink>
      <w:r w:rsidRPr="00394041">
        <w:rPr>
          <w:rStyle w:val="apple-converted-space"/>
          <w:rFonts w:ascii="Georgia" w:hAnsi="Georgia"/>
          <w:color w:val="333333"/>
          <w:sz w:val="27"/>
          <w:szCs w:val="27"/>
          <w:shd w:val="clear" w:color="auto" w:fill="FFFFFF"/>
          <w:lang w:val="en-US"/>
        </w:rPr>
        <w:t> </w:t>
      </w:r>
      <w:r w:rsidRPr="00394041">
        <w:rPr>
          <w:rFonts w:ascii="Georgia" w:hAnsi="Georgia"/>
          <w:color w:val="333333"/>
          <w:sz w:val="27"/>
          <w:szCs w:val="27"/>
          <w:shd w:val="clear" w:color="auto" w:fill="FFFFFF"/>
          <w:lang w:val="en-US"/>
        </w:rPr>
        <w:t>is to be revived by</w:t>
      </w:r>
      <w:r w:rsidRPr="00394041">
        <w:rPr>
          <w:rStyle w:val="apple-converted-space"/>
          <w:rFonts w:ascii="Georgia" w:hAnsi="Georgia"/>
          <w:color w:val="333333"/>
          <w:sz w:val="27"/>
          <w:szCs w:val="27"/>
          <w:shd w:val="clear" w:color="auto" w:fill="FFFFFF"/>
          <w:lang w:val="en-US"/>
        </w:rPr>
        <w:t> </w:t>
      </w:r>
      <w:proofErr w:type="spellStart"/>
      <w:r>
        <w:fldChar w:fldCharType="begin"/>
      </w:r>
      <w:r w:rsidRPr="00394041">
        <w:rPr>
          <w:lang w:val="en-US"/>
        </w:rPr>
        <w:instrText xml:space="preserve"> HYPERLINK "https://www.theguardian.com/stage/2015/sep/18/lyndsey-turner-hamlet-theatre-director-shuns-limelight" </w:instrText>
      </w:r>
      <w:r>
        <w:fldChar w:fldCharType="separate"/>
      </w:r>
      <w:r w:rsidRPr="00394041">
        <w:rPr>
          <w:rStyle w:val="a4"/>
          <w:rFonts w:ascii="Georgia" w:hAnsi="Georgia"/>
          <w:color w:val="005689"/>
          <w:sz w:val="27"/>
          <w:szCs w:val="27"/>
          <w:shd w:val="clear" w:color="auto" w:fill="FFFFFF"/>
          <w:lang w:val="en-US"/>
        </w:rPr>
        <w:t>Lyndsey</w:t>
      </w:r>
      <w:proofErr w:type="spellEnd"/>
      <w:r w:rsidRPr="00394041">
        <w:rPr>
          <w:rStyle w:val="a4"/>
          <w:rFonts w:ascii="Georgia" w:hAnsi="Georgia"/>
          <w:color w:val="005689"/>
          <w:sz w:val="27"/>
          <w:szCs w:val="27"/>
          <w:shd w:val="clear" w:color="auto" w:fill="FFFFFF"/>
          <w:lang w:val="en-US"/>
        </w:rPr>
        <w:t xml:space="preserve"> Turner</w:t>
      </w:r>
      <w:r>
        <w:fldChar w:fldCharType="end"/>
      </w:r>
      <w:r w:rsidRPr="00394041">
        <w:rPr>
          <w:rStyle w:val="apple-converted-space"/>
          <w:rFonts w:ascii="Georgia" w:hAnsi="Georgia"/>
          <w:color w:val="333333"/>
          <w:sz w:val="27"/>
          <w:szCs w:val="27"/>
          <w:shd w:val="clear" w:color="auto" w:fill="FFFFFF"/>
          <w:lang w:val="en-US"/>
        </w:rPr>
        <w:t> </w:t>
      </w:r>
      <w:r w:rsidRPr="00394041">
        <w:rPr>
          <w:rFonts w:ascii="Georgia" w:hAnsi="Georgia"/>
          <w:color w:val="333333"/>
          <w:sz w:val="27"/>
          <w:szCs w:val="27"/>
          <w:shd w:val="clear" w:color="auto" w:fill="FFFFFF"/>
          <w:lang w:val="en-US"/>
        </w:rPr>
        <w:t xml:space="preserve">at the Almeida in April. Meanwhile, at Styx in </w:t>
      </w:r>
      <w:proofErr w:type="spellStart"/>
      <w:r w:rsidRPr="00394041">
        <w:rPr>
          <w:rFonts w:ascii="Georgia" w:hAnsi="Georgia"/>
          <w:color w:val="333333"/>
          <w:sz w:val="27"/>
          <w:szCs w:val="27"/>
          <w:shd w:val="clear" w:color="auto" w:fill="FFFFFF"/>
          <w:lang w:val="en-US"/>
        </w:rPr>
        <w:t>Tottenham</w:t>
      </w:r>
      <w:proofErr w:type="spellEnd"/>
      <w:r w:rsidRPr="00394041">
        <w:rPr>
          <w:rFonts w:ascii="Georgia" w:hAnsi="Georgia"/>
          <w:color w:val="333333"/>
          <w:sz w:val="27"/>
          <w:szCs w:val="27"/>
          <w:shd w:val="clear" w:color="auto" w:fill="FFFFFF"/>
          <w:lang w:val="en-US"/>
        </w:rPr>
        <w:t xml:space="preserve"> Hale, Rift are staging a whole 90s season kicking off with Sarah Kane’s</w:t>
      </w:r>
      <w:r w:rsidRPr="00394041">
        <w:rPr>
          <w:rStyle w:val="apple-converted-space"/>
          <w:rFonts w:ascii="Georgia" w:hAnsi="Georgia"/>
          <w:color w:val="333333"/>
          <w:sz w:val="27"/>
          <w:szCs w:val="27"/>
          <w:shd w:val="clear" w:color="auto" w:fill="FFFFFF"/>
          <w:lang w:val="en-US"/>
        </w:rPr>
        <w:t> </w:t>
      </w:r>
      <w:hyperlink r:id="rId7" w:history="1">
        <w:r w:rsidRPr="00394041">
          <w:rPr>
            <w:rStyle w:val="a4"/>
            <w:rFonts w:ascii="Georgia" w:hAnsi="Georgia"/>
            <w:color w:val="005689"/>
            <w:sz w:val="27"/>
            <w:szCs w:val="27"/>
            <w:shd w:val="clear" w:color="auto" w:fill="FFFFFF"/>
            <w:lang w:val="en-US"/>
          </w:rPr>
          <w:t>Blasted</w:t>
        </w:r>
      </w:hyperlink>
      <w:r w:rsidRPr="00394041">
        <w:rPr>
          <w:rFonts w:ascii="Georgia" w:hAnsi="Georgia"/>
          <w:color w:val="333333"/>
          <w:sz w:val="27"/>
          <w:szCs w:val="27"/>
          <w:shd w:val="clear" w:color="auto" w:fill="FFFFFF"/>
          <w:lang w:val="en-US"/>
        </w:rPr>
        <w:t xml:space="preserve">, and featuring Anthony Neilson’s Normal and </w:t>
      </w:r>
      <w:proofErr w:type="spellStart"/>
      <w:r w:rsidRPr="00394041">
        <w:rPr>
          <w:rFonts w:ascii="Georgia" w:hAnsi="Georgia"/>
          <w:color w:val="333333"/>
          <w:sz w:val="27"/>
          <w:szCs w:val="27"/>
          <w:shd w:val="clear" w:color="auto" w:fill="FFFFFF"/>
          <w:lang w:val="en-US"/>
        </w:rPr>
        <w:t>Caryl</w:t>
      </w:r>
      <w:proofErr w:type="spellEnd"/>
      <w:r w:rsidRPr="00394041">
        <w:rPr>
          <w:rFonts w:ascii="Georgia" w:hAnsi="Georgia"/>
          <w:color w:val="333333"/>
          <w:sz w:val="27"/>
          <w:szCs w:val="27"/>
          <w:shd w:val="clear" w:color="auto" w:fill="FFFFFF"/>
          <w:lang w:val="en-US"/>
        </w:rPr>
        <w:t xml:space="preserve"> Churchill’s The </w:t>
      </w:r>
      <w:proofErr w:type="spellStart"/>
      <w:r w:rsidRPr="00394041">
        <w:rPr>
          <w:rFonts w:ascii="Georgia" w:hAnsi="Georgia"/>
          <w:color w:val="333333"/>
          <w:sz w:val="27"/>
          <w:szCs w:val="27"/>
          <w:shd w:val="clear" w:color="auto" w:fill="FFFFFF"/>
          <w:lang w:val="en-US"/>
        </w:rPr>
        <w:t>Skriker</w:t>
      </w:r>
      <w:proofErr w:type="spellEnd"/>
      <w:r w:rsidRPr="00394041">
        <w:rPr>
          <w:rFonts w:ascii="Georgia" w:hAnsi="Georgia"/>
          <w:color w:val="333333"/>
          <w:sz w:val="27"/>
          <w:szCs w:val="27"/>
          <w:shd w:val="clear" w:color="auto" w:fill="FFFFFF"/>
          <w:lang w:val="en-US"/>
        </w:rPr>
        <w:t xml:space="preserve"> (which had</w:t>
      </w:r>
      <w:r w:rsidRPr="00394041">
        <w:rPr>
          <w:rStyle w:val="apple-converted-space"/>
          <w:rFonts w:ascii="Georgia" w:hAnsi="Georgia"/>
          <w:color w:val="333333"/>
          <w:sz w:val="27"/>
          <w:szCs w:val="27"/>
          <w:shd w:val="clear" w:color="auto" w:fill="FFFFFF"/>
          <w:lang w:val="en-US"/>
        </w:rPr>
        <w:t> </w:t>
      </w:r>
      <w:hyperlink r:id="rId8" w:history="1">
        <w:r w:rsidRPr="00394041">
          <w:rPr>
            <w:rStyle w:val="a4"/>
            <w:rFonts w:ascii="Georgia" w:hAnsi="Georgia"/>
            <w:color w:val="005689"/>
            <w:sz w:val="27"/>
            <w:szCs w:val="27"/>
            <w:shd w:val="clear" w:color="auto" w:fill="FFFFFF"/>
            <w:lang w:val="en-US"/>
          </w:rPr>
          <w:t>a brilliant revival</w:t>
        </w:r>
      </w:hyperlink>
      <w:r w:rsidRPr="00394041">
        <w:rPr>
          <w:rStyle w:val="apple-converted-space"/>
          <w:rFonts w:ascii="Georgia" w:hAnsi="Georgia"/>
          <w:color w:val="333333"/>
          <w:sz w:val="27"/>
          <w:szCs w:val="27"/>
          <w:shd w:val="clear" w:color="auto" w:fill="FFFFFF"/>
          <w:lang w:val="en-US"/>
        </w:rPr>
        <w:t> </w:t>
      </w:r>
      <w:r w:rsidRPr="00394041">
        <w:rPr>
          <w:rFonts w:ascii="Georgia" w:hAnsi="Georgia"/>
          <w:color w:val="333333"/>
          <w:sz w:val="27"/>
          <w:szCs w:val="27"/>
          <w:shd w:val="clear" w:color="auto" w:fill="FFFFFF"/>
          <w:lang w:val="en-US"/>
        </w:rPr>
        <w:t xml:space="preserve">with Maxine </w:t>
      </w:r>
      <w:proofErr w:type="spellStart"/>
      <w:r w:rsidRPr="00394041">
        <w:rPr>
          <w:rFonts w:ascii="Georgia" w:hAnsi="Georgia"/>
          <w:color w:val="333333"/>
          <w:sz w:val="27"/>
          <w:szCs w:val="27"/>
          <w:shd w:val="clear" w:color="auto" w:fill="FFFFFF"/>
          <w:lang w:val="en-US"/>
        </w:rPr>
        <w:t>Peake</w:t>
      </w:r>
      <w:proofErr w:type="spellEnd"/>
      <w:r w:rsidRPr="00394041">
        <w:rPr>
          <w:rFonts w:ascii="Georgia" w:hAnsi="Georgia"/>
          <w:color w:val="333333"/>
          <w:sz w:val="27"/>
          <w:szCs w:val="27"/>
          <w:shd w:val="clear" w:color="auto" w:fill="FFFFFF"/>
          <w:lang w:val="en-US"/>
        </w:rPr>
        <w:t xml:space="preserve"> in Manchester in 2015).</w:t>
      </w:r>
    </w:p>
    <w:p w:rsidR="00394041" w:rsidRPr="00394041" w:rsidRDefault="00394041" w:rsidP="00394041">
      <w:pPr>
        <w:pStyle w:val="a3"/>
        <w:shd w:val="clear" w:color="auto" w:fill="FFFFFF"/>
        <w:rPr>
          <w:rFonts w:ascii="Georgia" w:hAnsi="Georgia"/>
          <w:color w:val="333333"/>
          <w:sz w:val="27"/>
          <w:szCs w:val="27"/>
          <w:lang w:val="en-US"/>
        </w:rPr>
      </w:pPr>
      <w:r w:rsidRPr="00394041">
        <w:rPr>
          <w:rFonts w:ascii="Georgia" w:hAnsi="Georgia"/>
          <w:color w:val="333333"/>
          <w:sz w:val="27"/>
          <w:szCs w:val="27"/>
          <w:lang w:val="en-US"/>
        </w:rPr>
        <w:t xml:space="preserve">It’s good to see The </w:t>
      </w:r>
      <w:proofErr w:type="spellStart"/>
      <w:r w:rsidRPr="00394041">
        <w:rPr>
          <w:rFonts w:ascii="Georgia" w:hAnsi="Georgia"/>
          <w:color w:val="333333"/>
          <w:sz w:val="27"/>
          <w:szCs w:val="27"/>
          <w:lang w:val="en-US"/>
        </w:rPr>
        <w:t>Skriker</w:t>
      </w:r>
      <w:proofErr w:type="spellEnd"/>
      <w:r w:rsidRPr="00394041">
        <w:rPr>
          <w:rFonts w:ascii="Georgia" w:hAnsi="Georgia"/>
          <w:color w:val="333333"/>
          <w:sz w:val="27"/>
          <w:szCs w:val="27"/>
          <w:lang w:val="en-US"/>
        </w:rPr>
        <w:t xml:space="preserve"> in the Rift season because it hints at the fact that the range of plays produced in the 90s goes far beyond the</w:t>
      </w:r>
      <w:r w:rsidRPr="00394041">
        <w:rPr>
          <w:rStyle w:val="apple-converted-space"/>
          <w:rFonts w:ascii="Georgia" w:hAnsi="Georgia"/>
          <w:color w:val="333333"/>
          <w:sz w:val="27"/>
          <w:szCs w:val="27"/>
          <w:lang w:val="en-US"/>
        </w:rPr>
        <w:t> </w:t>
      </w:r>
      <w:hyperlink r:id="rId9" w:history="1">
        <w:r w:rsidRPr="00394041">
          <w:rPr>
            <w:rStyle w:val="a4"/>
            <w:rFonts w:ascii="Georgia" w:hAnsi="Georgia"/>
            <w:color w:val="005689"/>
            <w:sz w:val="27"/>
            <w:szCs w:val="27"/>
            <w:lang w:val="en-US"/>
          </w:rPr>
          <w:t>In-</w:t>
        </w:r>
        <w:proofErr w:type="spellStart"/>
        <w:r w:rsidRPr="00394041">
          <w:rPr>
            <w:rStyle w:val="a4"/>
            <w:rFonts w:ascii="Georgia" w:hAnsi="Georgia"/>
            <w:color w:val="005689"/>
            <w:sz w:val="27"/>
            <w:szCs w:val="27"/>
            <w:lang w:val="en-US"/>
          </w:rPr>
          <w:t>Yer</w:t>
        </w:r>
        <w:proofErr w:type="spellEnd"/>
        <w:r w:rsidRPr="00394041">
          <w:rPr>
            <w:rStyle w:val="a4"/>
            <w:rFonts w:ascii="Georgia" w:hAnsi="Georgia"/>
            <w:color w:val="005689"/>
            <w:sz w:val="27"/>
            <w:szCs w:val="27"/>
            <w:lang w:val="en-US"/>
          </w:rPr>
          <w:t>-Face</w:t>
        </w:r>
      </w:hyperlink>
      <w:r w:rsidRPr="00394041">
        <w:rPr>
          <w:rStyle w:val="apple-converted-space"/>
          <w:rFonts w:ascii="Georgia" w:hAnsi="Georgia"/>
          <w:color w:val="333333"/>
          <w:sz w:val="27"/>
          <w:szCs w:val="27"/>
          <w:lang w:val="en-US"/>
        </w:rPr>
        <w:t> </w:t>
      </w:r>
      <w:r w:rsidRPr="00394041">
        <w:rPr>
          <w:rFonts w:ascii="Georgia" w:hAnsi="Georgia"/>
          <w:color w:val="333333"/>
          <w:sz w:val="27"/>
          <w:szCs w:val="27"/>
          <w:lang w:val="en-US"/>
        </w:rPr>
        <w:t xml:space="preserve">moniker, which has tended to define the era. With hindsight that tag hasn’t always been most helpful because of the narrowness of the label and its emphasis on sex and violence. Yes, the 1990s did produce Kane, </w:t>
      </w:r>
      <w:proofErr w:type="spellStart"/>
      <w:r w:rsidRPr="00394041">
        <w:rPr>
          <w:rFonts w:ascii="Georgia" w:hAnsi="Georgia"/>
          <w:color w:val="333333"/>
          <w:sz w:val="27"/>
          <w:szCs w:val="27"/>
          <w:lang w:val="en-US"/>
        </w:rPr>
        <w:t>Ravenhill</w:t>
      </w:r>
      <w:proofErr w:type="spellEnd"/>
      <w:r w:rsidRPr="00394041">
        <w:rPr>
          <w:rFonts w:ascii="Georgia" w:hAnsi="Georgia"/>
          <w:color w:val="333333"/>
          <w:sz w:val="27"/>
          <w:szCs w:val="27"/>
          <w:lang w:val="en-US"/>
        </w:rPr>
        <w:t xml:space="preserve"> and</w:t>
      </w:r>
      <w:r w:rsidRPr="00394041">
        <w:rPr>
          <w:rStyle w:val="apple-converted-space"/>
          <w:rFonts w:ascii="Georgia" w:hAnsi="Georgia"/>
          <w:color w:val="333333"/>
          <w:sz w:val="27"/>
          <w:szCs w:val="27"/>
          <w:lang w:val="en-US"/>
        </w:rPr>
        <w:t> </w:t>
      </w:r>
      <w:proofErr w:type="spellStart"/>
      <w:r>
        <w:rPr>
          <w:rFonts w:ascii="Georgia" w:hAnsi="Georgia"/>
          <w:color w:val="333333"/>
          <w:sz w:val="27"/>
          <w:szCs w:val="27"/>
        </w:rPr>
        <w:fldChar w:fldCharType="begin"/>
      </w:r>
      <w:r w:rsidRPr="00394041">
        <w:rPr>
          <w:rFonts w:ascii="Georgia" w:hAnsi="Georgia"/>
          <w:color w:val="333333"/>
          <w:sz w:val="27"/>
          <w:szCs w:val="27"/>
          <w:lang w:val="en-US"/>
        </w:rPr>
        <w:instrText xml:space="preserve"> HYPERLINK "https://www.theguardian.com/stage/jez-butterworth" </w:instrText>
      </w:r>
      <w:r>
        <w:rPr>
          <w:rFonts w:ascii="Georgia" w:hAnsi="Georgia"/>
          <w:color w:val="333333"/>
          <w:sz w:val="27"/>
          <w:szCs w:val="27"/>
        </w:rPr>
        <w:fldChar w:fldCharType="separate"/>
      </w:r>
      <w:r w:rsidRPr="00394041">
        <w:rPr>
          <w:rStyle w:val="a4"/>
          <w:rFonts w:ascii="Georgia" w:hAnsi="Georgia"/>
          <w:color w:val="005689"/>
          <w:sz w:val="27"/>
          <w:szCs w:val="27"/>
          <w:lang w:val="en-US"/>
        </w:rPr>
        <w:t>Jez</w:t>
      </w:r>
      <w:proofErr w:type="spellEnd"/>
      <w:r w:rsidRPr="00394041">
        <w:rPr>
          <w:rStyle w:val="a4"/>
          <w:rFonts w:ascii="Georgia" w:hAnsi="Georgia"/>
          <w:color w:val="005689"/>
          <w:sz w:val="27"/>
          <w:szCs w:val="27"/>
          <w:lang w:val="en-US"/>
        </w:rPr>
        <w:t xml:space="preserve"> Butterworth</w:t>
      </w:r>
      <w:r>
        <w:rPr>
          <w:rFonts w:ascii="Georgia" w:hAnsi="Georgia"/>
          <w:color w:val="333333"/>
          <w:sz w:val="27"/>
          <w:szCs w:val="27"/>
        </w:rPr>
        <w:fldChar w:fldCharType="end"/>
      </w:r>
      <w:r w:rsidRPr="00394041">
        <w:rPr>
          <w:rFonts w:ascii="Georgia" w:hAnsi="Georgia"/>
          <w:color w:val="333333"/>
          <w:sz w:val="27"/>
          <w:szCs w:val="27"/>
          <w:lang w:val="en-US"/>
        </w:rPr>
        <w:t xml:space="preserve">, but it produced a wide range of voices including Roy Williams, Jonathan Harvey, Judy Upton, </w:t>
      </w:r>
      <w:proofErr w:type="spellStart"/>
      <w:r w:rsidRPr="00394041">
        <w:rPr>
          <w:rFonts w:ascii="Georgia" w:hAnsi="Georgia"/>
          <w:color w:val="333333"/>
          <w:sz w:val="27"/>
          <w:szCs w:val="27"/>
          <w:lang w:val="en-US"/>
        </w:rPr>
        <w:t>Zinnie</w:t>
      </w:r>
      <w:proofErr w:type="spellEnd"/>
      <w:r w:rsidRPr="00394041">
        <w:rPr>
          <w:rFonts w:ascii="Georgia" w:hAnsi="Georgia"/>
          <w:color w:val="333333"/>
          <w:sz w:val="27"/>
          <w:szCs w:val="27"/>
          <w:lang w:val="en-US"/>
        </w:rPr>
        <w:t xml:space="preserve"> Harris, David Eldridge, Helen </w:t>
      </w:r>
      <w:proofErr w:type="spellStart"/>
      <w:r w:rsidRPr="00394041">
        <w:rPr>
          <w:rFonts w:ascii="Georgia" w:hAnsi="Georgia"/>
          <w:color w:val="333333"/>
          <w:sz w:val="27"/>
          <w:szCs w:val="27"/>
          <w:lang w:val="en-US"/>
        </w:rPr>
        <w:t>Edmundson</w:t>
      </w:r>
      <w:proofErr w:type="spellEnd"/>
      <w:r w:rsidRPr="00394041">
        <w:rPr>
          <w:rFonts w:ascii="Georgia" w:hAnsi="Georgia"/>
          <w:color w:val="333333"/>
          <w:sz w:val="27"/>
          <w:szCs w:val="27"/>
          <w:lang w:val="en-US"/>
        </w:rPr>
        <w:t xml:space="preserve">, David Harrower, </w:t>
      </w:r>
      <w:proofErr w:type="spellStart"/>
      <w:r w:rsidRPr="00394041">
        <w:rPr>
          <w:rFonts w:ascii="Georgia" w:hAnsi="Georgia"/>
          <w:color w:val="333333"/>
          <w:sz w:val="27"/>
          <w:szCs w:val="27"/>
          <w:lang w:val="en-US"/>
        </w:rPr>
        <w:t>Ayub</w:t>
      </w:r>
      <w:proofErr w:type="spellEnd"/>
      <w:r w:rsidRPr="00394041">
        <w:rPr>
          <w:rFonts w:ascii="Georgia" w:hAnsi="Georgia"/>
          <w:color w:val="333333"/>
          <w:sz w:val="27"/>
          <w:szCs w:val="27"/>
          <w:lang w:val="en-US"/>
        </w:rPr>
        <w:t xml:space="preserve"> Khan-Din, Martin </w:t>
      </w:r>
      <w:proofErr w:type="spellStart"/>
      <w:r w:rsidRPr="00394041">
        <w:rPr>
          <w:rFonts w:ascii="Georgia" w:hAnsi="Georgia"/>
          <w:color w:val="333333"/>
          <w:sz w:val="27"/>
          <w:szCs w:val="27"/>
          <w:lang w:val="en-US"/>
        </w:rPr>
        <w:t>McDonagh</w:t>
      </w:r>
      <w:proofErr w:type="spellEnd"/>
      <w:r w:rsidRPr="00394041">
        <w:rPr>
          <w:rFonts w:ascii="Georgia" w:hAnsi="Georgia"/>
          <w:color w:val="333333"/>
          <w:sz w:val="27"/>
          <w:szCs w:val="27"/>
          <w:lang w:val="en-US"/>
        </w:rPr>
        <w:t xml:space="preserve">, Linda McLean, Patrick </w:t>
      </w:r>
      <w:proofErr w:type="spellStart"/>
      <w:r w:rsidRPr="00394041">
        <w:rPr>
          <w:rFonts w:ascii="Georgia" w:hAnsi="Georgia"/>
          <w:color w:val="333333"/>
          <w:sz w:val="27"/>
          <w:szCs w:val="27"/>
          <w:lang w:val="en-US"/>
        </w:rPr>
        <w:t>Marber</w:t>
      </w:r>
      <w:proofErr w:type="spellEnd"/>
      <w:r w:rsidRPr="00394041">
        <w:rPr>
          <w:rFonts w:ascii="Georgia" w:hAnsi="Georgia"/>
          <w:color w:val="333333"/>
          <w:sz w:val="27"/>
          <w:szCs w:val="27"/>
          <w:lang w:val="en-US"/>
        </w:rPr>
        <w:t xml:space="preserve"> and David </w:t>
      </w:r>
      <w:proofErr w:type="spellStart"/>
      <w:r w:rsidRPr="00394041">
        <w:rPr>
          <w:rFonts w:ascii="Georgia" w:hAnsi="Georgia"/>
          <w:color w:val="333333"/>
          <w:sz w:val="27"/>
          <w:szCs w:val="27"/>
          <w:lang w:val="en-US"/>
        </w:rPr>
        <w:t>Greig</w:t>
      </w:r>
      <w:proofErr w:type="spellEnd"/>
      <w:r w:rsidRPr="00394041">
        <w:rPr>
          <w:rFonts w:ascii="Georgia" w:hAnsi="Georgia"/>
          <w:color w:val="333333"/>
          <w:sz w:val="27"/>
          <w:szCs w:val="27"/>
          <w:lang w:val="en-US"/>
        </w:rPr>
        <w:t xml:space="preserve"> to name just a few. Scotland – in particular the</w:t>
      </w:r>
      <w:r w:rsidRPr="00394041">
        <w:rPr>
          <w:rStyle w:val="apple-converted-space"/>
          <w:rFonts w:ascii="Georgia" w:hAnsi="Georgia"/>
          <w:color w:val="333333"/>
          <w:sz w:val="27"/>
          <w:szCs w:val="27"/>
          <w:lang w:val="en-US"/>
        </w:rPr>
        <w:t> </w:t>
      </w:r>
      <w:hyperlink r:id="rId10" w:history="1">
        <w:r w:rsidRPr="00394041">
          <w:rPr>
            <w:rStyle w:val="a4"/>
            <w:rFonts w:ascii="Georgia" w:hAnsi="Georgia"/>
            <w:color w:val="005689"/>
            <w:sz w:val="27"/>
            <w:szCs w:val="27"/>
            <w:lang w:val="en-US"/>
          </w:rPr>
          <w:t>Traverse</w:t>
        </w:r>
      </w:hyperlink>
      <w:r w:rsidRPr="00394041">
        <w:rPr>
          <w:rStyle w:val="apple-converted-space"/>
          <w:rFonts w:ascii="Georgia" w:hAnsi="Georgia"/>
          <w:color w:val="333333"/>
          <w:sz w:val="27"/>
          <w:szCs w:val="27"/>
          <w:lang w:val="en-US"/>
        </w:rPr>
        <w:t> </w:t>
      </w:r>
      <w:r w:rsidRPr="00394041">
        <w:rPr>
          <w:rFonts w:ascii="Georgia" w:hAnsi="Georgia"/>
          <w:color w:val="333333"/>
          <w:sz w:val="27"/>
          <w:szCs w:val="27"/>
          <w:lang w:val="en-US"/>
        </w:rPr>
        <w:t>in Edinburgh – saw as much of a boom as London.</w:t>
      </w:r>
    </w:p>
    <w:p w:rsidR="00394041" w:rsidRPr="00394041" w:rsidRDefault="00394041" w:rsidP="00394041">
      <w:pPr>
        <w:pStyle w:val="a3"/>
        <w:shd w:val="clear" w:color="auto" w:fill="FFFFFF"/>
        <w:rPr>
          <w:rFonts w:ascii="Georgia" w:hAnsi="Georgia"/>
          <w:color w:val="333333"/>
          <w:sz w:val="27"/>
          <w:szCs w:val="27"/>
          <w:lang w:val="en-US"/>
        </w:rPr>
      </w:pPr>
      <w:r w:rsidRPr="00394041">
        <w:rPr>
          <w:rFonts w:ascii="Georgia" w:hAnsi="Georgia"/>
          <w:color w:val="333333"/>
          <w:sz w:val="27"/>
          <w:szCs w:val="27"/>
          <w:lang w:val="en-US"/>
        </w:rPr>
        <w:t>The 1990s also produced</w:t>
      </w:r>
      <w:r w:rsidRPr="00394041">
        <w:rPr>
          <w:rStyle w:val="apple-converted-space"/>
          <w:rFonts w:ascii="Georgia" w:hAnsi="Georgia"/>
          <w:color w:val="333333"/>
          <w:sz w:val="27"/>
          <w:szCs w:val="27"/>
          <w:lang w:val="en-US"/>
        </w:rPr>
        <w:t> </w:t>
      </w:r>
      <w:hyperlink r:id="rId11" w:history="1">
        <w:r w:rsidRPr="00394041">
          <w:rPr>
            <w:rStyle w:val="a4"/>
            <w:rFonts w:ascii="Georgia" w:hAnsi="Georgia"/>
            <w:color w:val="005689"/>
            <w:sz w:val="27"/>
            <w:szCs w:val="27"/>
            <w:lang w:val="en-US"/>
          </w:rPr>
          <w:t>Frantic Assembly</w:t>
        </w:r>
      </w:hyperlink>
      <w:r w:rsidRPr="00394041">
        <w:rPr>
          <w:rStyle w:val="apple-converted-space"/>
          <w:rFonts w:ascii="Georgia" w:hAnsi="Georgia"/>
          <w:color w:val="333333"/>
          <w:sz w:val="27"/>
          <w:szCs w:val="27"/>
          <w:lang w:val="en-US"/>
        </w:rPr>
        <w:t> </w:t>
      </w:r>
      <w:r w:rsidRPr="00394041">
        <w:rPr>
          <w:rFonts w:ascii="Georgia" w:hAnsi="Georgia"/>
          <w:color w:val="333333"/>
          <w:sz w:val="27"/>
          <w:szCs w:val="27"/>
          <w:lang w:val="en-US"/>
        </w:rPr>
        <w:t>and Blast Theory and saw companies such as</w:t>
      </w:r>
      <w:r w:rsidRPr="00394041">
        <w:rPr>
          <w:rStyle w:val="apple-converted-space"/>
          <w:rFonts w:ascii="Georgia" w:hAnsi="Georgia"/>
          <w:color w:val="333333"/>
          <w:sz w:val="27"/>
          <w:szCs w:val="27"/>
          <w:lang w:val="en-US"/>
        </w:rPr>
        <w:t> </w:t>
      </w:r>
      <w:proofErr w:type="spellStart"/>
      <w:r>
        <w:rPr>
          <w:rFonts w:ascii="Georgia" w:hAnsi="Georgia"/>
          <w:color w:val="333333"/>
          <w:sz w:val="27"/>
          <w:szCs w:val="27"/>
        </w:rPr>
        <w:fldChar w:fldCharType="begin"/>
      </w:r>
      <w:r w:rsidRPr="00394041">
        <w:rPr>
          <w:rFonts w:ascii="Georgia" w:hAnsi="Georgia"/>
          <w:color w:val="333333"/>
          <w:sz w:val="27"/>
          <w:szCs w:val="27"/>
          <w:lang w:val="en-US"/>
        </w:rPr>
        <w:instrText xml:space="preserve"> HYPERLINK "https://www.theguardian.com/stage/complicite" </w:instrText>
      </w:r>
      <w:r>
        <w:rPr>
          <w:rFonts w:ascii="Georgia" w:hAnsi="Georgia"/>
          <w:color w:val="333333"/>
          <w:sz w:val="27"/>
          <w:szCs w:val="27"/>
        </w:rPr>
        <w:fldChar w:fldCharType="separate"/>
      </w:r>
      <w:r w:rsidRPr="00394041">
        <w:rPr>
          <w:rStyle w:val="a4"/>
          <w:rFonts w:ascii="Georgia" w:hAnsi="Georgia"/>
          <w:color w:val="005689"/>
          <w:sz w:val="27"/>
          <w:szCs w:val="27"/>
          <w:lang w:val="en-US"/>
        </w:rPr>
        <w:t>Complicite</w:t>
      </w:r>
      <w:proofErr w:type="spellEnd"/>
      <w:r>
        <w:rPr>
          <w:rFonts w:ascii="Georgia" w:hAnsi="Georgia"/>
          <w:color w:val="333333"/>
          <w:sz w:val="27"/>
          <w:szCs w:val="27"/>
        </w:rPr>
        <w:fldChar w:fldCharType="end"/>
      </w:r>
      <w:r w:rsidRPr="00394041">
        <w:rPr>
          <w:rStyle w:val="apple-converted-space"/>
          <w:rFonts w:ascii="Georgia" w:hAnsi="Georgia"/>
          <w:color w:val="333333"/>
          <w:sz w:val="27"/>
          <w:szCs w:val="27"/>
          <w:lang w:val="en-US"/>
        </w:rPr>
        <w:t> </w:t>
      </w:r>
      <w:r w:rsidRPr="00394041">
        <w:rPr>
          <w:rFonts w:ascii="Georgia" w:hAnsi="Georgia"/>
          <w:color w:val="333333"/>
          <w:sz w:val="27"/>
          <w:szCs w:val="27"/>
          <w:lang w:val="en-US"/>
        </w:rPr>
        <w:t>and</w:t>
      </w:r>
      <w:r w:rsidRPr="00394041">
        <w:rPr>
          <w:rStyle w:val="apple-converted-space"/>
          <w:rFonts w:ascii="Georgia" w:hAnsi="Georgia"/>
          <w:color w:val="333333"/>
          <w:sz w:val="27"/>
          <w:szCs w:val="27"/>
          <w:lang w:val="en-US"/>
        </w:rPr>
        <w:t> </w:t>
      </w:r>
      <w:hyperlink r:id="rId12" w:history="1">
        <w:r w:rsidRPr="00394041">
          <w:rPr>
            <w:rStyle w:val="a4"/>
            <w:rFonts w:ascii="Georgia" w:hAnsi="Georgia"/>
            <w:color w:val="005689"/>
            <w:sz w:val="27"/>
            <w:szCs w:val="27"/>
            <w:lang w:val="en-US"/>
          </w:rPr>
          <w:t>Forced Entertainment</w:t>
        </w:r>
      </w:hyperlink>
      <w:r w:rsidRPr="00394041">
        <w:rPr>
          <w:rStyle w:val="apple-converted-space"/>
          <w:rFonts w:ascii="Georgia" w:hAnsi="Georgia"/>
          <w:color w:val="333333"/>
          <w:sz w:val="27"/>
          <w:szCs w:val="27"/>
          <w:lang w:val="en-US"/>
        </w:rPr>
        <w:t> </w:t>
      </w:r>
      <w:r w:rsidRPr="00394041">
        <w:rPr>
          <w:rFonts w:ascii="Georgia" w:hAnsi="Georgia"/>
          <w:color w:val="333333"/>
          <w:sz w:val="27"/>
          <w:szCs w:val="27"/>
          <w:lang w:val="en-US"/>
        </w:rPr>
        <w:t xml:space="preserve">come to maturity. The </w:t>
      </w:r>
      <w:proofErr w:type="spellStart"/>
      <w:r w:rsidRPr="00394041">
        <w:rPr>
          <w:rFonts w:ascii="Georgia" w:hAnsi="Georgia"/>
          <w:color w:val="333333"/>
          <w:sz w:val="27"/>
          <w:szCs w:val="27"/>
          <w:lang w:val="en-US"/>
        </w:rPr>
        <w:t>Skriker</w:t>
      </w:r>
      <w:proofErr w:type="spellEnd"/>
      <w:r w:rsidRPr="00394041">
        <w:rPr>
          <w:rFonts w:ascii="Georgia" w:hAnsi="Georgia"/>
          <w:color w:val="333333"/>
          <w:sz w:val="27"/>
          <w:szCs w:val="27"/>
          <w:lang w:val="en-US"/>
        </w:rPr>
        <w:t xml:space="preserve"> was a boundary-breaking collaboration with choreographer Ian Spink, a coming together of text and movement that is common now in British theatre but wasn’t at the time. Stephen </w:t>
      </w:r>
      <w:proofErr w:type="spellStart"/>
      <w:r w:rsidRPr="00394041">
        <w:rPr>
          <w:rFonts w:ascii="Georgia" w:hAnsi="Georgia"/>
          <w:color w:val="333333"/>
          <w:sz w:val="27"/>
          <w:szCs w:val="27"/>
          <w:lang w:val="en-US"/>
        </w:rPr>
        <w:t>Daldry’s</w:t>
      </w:r>
      <w:proofErr w:type="spellEnd"/>
      <w:r w:rsidRPr="00394041">
        <w:rPr>
          <w:rFonts w:ascii="Georgia" w:hAnsi="Georgia"/>
          <w:color w:val="333333"/>
          <w:sz w:val="27"/>
          <w:szCs w:val="27"/>
          <w:lang w:val="en-US"/>
        </w:rPr>
        <w:t xml:space="preserve"> 1992 production of An Inspector Calls,</w:t>
      </w:r>
      <w:r w:rsidRPr="00394041">
        <w:rPr>
          <w:rStyle w:val="apple-converted-space"/>
          <w:rFonts w:ascii="Georgia" w:hAnsi="Georgia"/>
          <w:color w:val="333333"/>
          <w:sz w:val="27"/>
          <w:szCs w:val="27"/>
          <w:lang w:val="en-US"/>
        </w:rPr>
        <w:t> </w:t>
      </w:r>
      <w:hyperlink r:id="rId13" w:history="1">
        <w:r w:rsidRPr="00394041">
          <w:rPr>
            <w:rStyle w:val="a4"/>
            <w:rFonts w:ascii="Georgia" w:hAnsi="Georgia"/>
            <w:color w:val="005689"/>
            <w:sz w:val="27"/>
            <w:szCs w:val="27"/>
            <w:lang w:val="en-US"/>
          </w:rPr>
          <w:t>designed so brilliantly by Ian McNeill</w:t>
        </w:r>
      </w:hyperlink>
      <w:r w:rsidRPr="00394041">
        <w:rPr>
          <w:rFonts w:ascii="Georgia" w:hAnsi="Georgia"/>
          <w:color w:val="333333"/>
          <w:sz w:val="27"/>
          <w:szCs w:val="27"/>
          <w:lang w:val="en-US"/>
        </w:rPr>
        <w:t>, was another marker that British theatre was beginning to change as we moved into a new decade.</w:t>
      </w:r>
    </w:p>
    <w:p w:rsidR="00394041" w:rsidRPr="00394041" w:rsidRDefault="00394041" w:rsidP="00394041">
      <w:pPr>
        <w:pStyle w:val="a3"/>
        <w:shd w:val="clear" w:color="auto" w:fill="FFFFFF"/>
        <w:rPr>
          <w:rFonts w:ascii="Georgia" w:hAnsi="Georgia"/>
          <w:color w:val="333333"/>
          <w:sz w:val="27"/>
          <w:szCs w:val="27"/>
          <w:lang w:val="en-US"/>
        </w:rPr>
      </w:pPr>
      <w:r w:rsidRPr="00394041">
        <w:rPr>
          <w:rFonts w:ascii="Georgia" w:hAnsi="Georgia"/>
          <w:color w:val="333333"/>
          <w:sz w:val="27"/>
          <w:szCs w:val="27"/>
          <w:lang w:val="en-US"/>
        </w:rPr>
        <w:t>Back in 1991, in his book</w:t>
      </w:r>
      <w:r w:rsidRPr="00394041">
        <w:rPr>
          <w:rStyle w:val="apple-converted-space"/>
          <w:rFonts w:ascii="Georgia" w:hAnsi="Georgia"/>
          <w:color w:val="333333"/>
          <w:sz w:val="27"/>
          <w:szCs w:val="27"/>
          <w:lang w:val="en-US"/>
        </w:rPr>
        <w:t> </w:t>
      </w:r>
      <w:hyperlink r:id="rId14" w:history="1">
        <w:r w:rsidRPr="00394041">
          <w:rPr>
            <w:rStyle w:val="a4"/>
            <w:rFonts w:ascii="Georgia" w:hAnsi="Georgia"/>
            <w:color w:val="005689"/>
            <w:sz w:val="27"/>
            <w:szCs w:val="27"/>
            <w:lang w:val="en-US"/>
          </w:rPr>
          <w:t xml:space="preserve">One Night Stands, Michael </w:t>
        </w:r>
        <w:proofErr w:type="spellStart"/>
        <w:r w:rsidRPr="00394041">
          <w:rPr>
            <w:rStyle w:val="a4"/>
            <w:rFonts w:ascii="Georgia" w:hAnsi="Georgia"/>
            <w:color w:val="005689"/>
            <w:sz w:val="27"/>
            <w:szCs w:val="27"/>
            <w:lang w:val="en-US"/>
          </w:rPr>
          <w:t>Billington</w:t>
        </w:r>
        <w:proofErr w:type="spellEnd"/>
      </w:hyperlink>
      <w:r w:rsidRPr="00394041">
        <w:rPr>
          <w:rStyle w:val="apple-converted-space"/>
          <w:rFonts w:ascii="Georgia" w:hAnsi="Georgia"/>
          <w:color w:val="333333"/>
          <w:sz w:val="27"/>
          <w:szCs w:val="27"/>
          <w:lang w:val="en-US"/>
        </w:rPr>
        <w:t> </w:t>
      </w:r>
      <w:r w:rsidRPr="00394041">
        <w:rPr>
          <w:rFonts w:ascii="Georgia" w:hAnsi="Georgia"/>
          <w:color w:val="333333"/>
          <w:sz w:val="27"/>
          <w:szCs w:val="27"/>
          <w:lang w:val="en-US"/>
        </w:rPr>
        <w:t xml:space="preserve">was able to assert with confidence that “new writing for the theatre is in a state of crisis.” Less than five years later it would be equally possible to assert that UK playwriting had not enjoyed such a time of invention and boom since the late Elizabethan and early Jacobean period. We could argue forever whether Blasted really is a great play or whether Shopping and Fucking will still be </w:t>
      </w:r>
      <w:r w:rsidRPr="00394041">
        <w:rPr>
          <w:rFonts w:ascii="Georgia" w:hAnsi="Georgia"/>
          <w:color w:val="333333"/>
          <w:sz w:val="27"/>
          <w:szCs w:val="27"/>
          <w:lang w:val="en-US"/>
        </w:rPr>
        <w:lastRenderedPageBreak/>
        <w:t>revived in 50 years’ time, but actually the individual brilliance and longevity (or not) of particular plays is less interesting than the conditions in theatre that existed back in the early-to-mid 1990s that supported such a thrilling explosion of writers.</w:t>
      </w:r>
    </w:p>
    <w:p w:rsidR="00394041" w:rsidRPr="00394041" w:rsidRDefault="00394041" w:rsidP="00394041">
      <w:pPr>
        <w:pStyle w:val="a3"/>
        <w:shd w:val="clear" w:color="auto" w:fill="FFFFFF"/>
        <w:rPr>
          <w:rFonts w:ascii="Georgia" w:hAnsi="Georgia"/>
          <w:color w:val="333333"/>
          <w:sz w:val="27"/>
          <w:szCs w:val="27"/>
          <w:lang w:val="en-US"/>
        </w:rPr>
      </w:pPr>
      <w:r w:rsidRPr="00394041">
        <w:rPr>
          <w:rFonts w:ascii="Georgia" w:hAnsi="Georgia"/>
          <w:color w:val="333333"/>
          <w:sz w:val="27"/>
          <w:szCs w:val="27"/>
          <w:lang w:val="en-US"/>
        </w:rPr>
        <w:t>In the 90s, new writing had an opportunity to thrive. If there is one thing that the 1990s playwriting boom tells us it is that theatrical activity breeds ever more theatrical activity and that leads to more writers and theatre-makers and bigger audiences.</w:t>
      </w:r>
      <w:r w:rsidRPr="00394041">
        <w:rPr>
          <w:rStyle w:val="apple-converted-space"/>
          <w:rFonts w:ascii="Georgia" w:hAnsi="Georgia"/>
          <w:color w:val="333333"/>
          <w:sz w:val="27"/>
          <w:szCs w:val="27"/>
          <w:lang w:val="en-US"/>
        </w:rPr>
        <w:t> </w:t>
      </w:r>
    </w:p>
    <w:p w:rsidR="00394041" w:rsidRPr="00394041" w:rsidRDefault="00394041" w:rsidP="00394041">
      <w:pPr>
        <w:pStyle w:val="a3"/>
        <w:shd w:val="clear" w:color="auto" w:fill="FFFFFF"/>
        <w:rPr>
          <w:rFonts w:ascii="Georgia" w:hAnsi="Georgia"/>
          <w:color w:val="333333"/>
          <w:sz w:val="27"/>
          <w:szCs w:val="27"/>
          <w:lang w:val="en-US"/>
        </w:rPr>
      </w:pPr>
      <w:r w:rsidRPr="00394041">
        <w:rPr>
          <w:rFonts w:ascii="Georgia" w:hAnsi="Georgia"/>
          <w:color w:val="333333"/>
          <w:sz w:val="27"/>
          <w:szCs w:val="27"/>
          <w:lang w:val="en-US"/>
        </w:rPr>
        <w:t xml:space="preserve">When the Bush’s Dominic </w:t>
      </w:r>
      <w:proofErr w:type="spellStart"/>
      <w:r w:rsidRPr="00394041">
        <w:rPr>
          <w:rFonts w:ascii="Georgia" w:hAnsi="Georgia"/>
          <w:color w:val="333333"/>
          <w:sz w:val="27"/>
          <w:szCs w:val="27"/>
          <w:lang w:val="en-US"/>
        </w:rPr>
        <w:t>Dromgoole</w:t>
      </w:r>
      <w:proofErr w:type="spellEnd"/>
      <w:r w:rsidRPr="00394041">
        <w:rPr>
          <w:rFonts w:ascii="Georgia" w:hAnsi="Georgia"/>
          <w:color w:val="333333"/>
          <w:sz w:val="27"/>
          <w:szCs w:val="27"/>
          <w:lang w:val="en-US"/>
        </w:rPr>
        <w:t xml:space="preserve"> and the Court’s</w:t>
      </w:r>
      <w:r w:rsidRPr="00394041">
        <w:rPr>
          <w:rStyle w:val="apple-converted-space"/>
          <w:rFonts w:ascii="Georgia" w:hAnsi="Georgia"/>
          <w:color w:val="333333"/>
          <w:sz w:val="27"/>
          <w:szCs w:val="27"/>
          <w:lang w:val="en-US"/>
        </w:rPr>
        <w:t> </w:t>
      </w:r>
      <w:hyperlink r:id="rId15" w:history="1">
        <w:r w:rsidRPr="00394041">
          <w:rPr>
            <w:rStyle w:val="a4"/>
            <w:rFonts w:ascii="Georgia" w:hAnsi="Georgia"/>
            <w:color w:val="005689"/>
            <w:sz w:val="27"/>
            <w:szCs w:val="27"/>
            <w:lang w:val="en-US"/>
          </w:rPr>
          <w:t xml:space="preserve">Stephen </w:t>
        </w:r>
        <w:proofErr w:type="spellStart"/>
        <w:r w:rsidRPr="00394041">
          <w:rPr>
            <w:rStyle w:val="a4"/>
            <w:rFonts w:ascii="Georgia" w:hAnsi="Georgia"/>
            <w:color w:val="005689"/>
            <w:sz w:val="27"/>
            <w:szCs w:val="27"/>
            <w:lang w:val="en-US"/>
          </w:rPr>
          <w:t>Daldry</w:t>
        </w:r>
        <w:proofErr w:type="spellEnd"/>
      </w:hyperlink>
      <w:r w:rsidRPr="00394041">
        <w:rPr>
          <w:rStyle w:val="apple-converted-space"/>
          <w:rFonts w:ascii="Georgia" w:hAnsi="Georgia"/>
          <w:color w:val="333333"/>
          <w:sz w:val="27"/>
          <w:szCs w:val="27"/>
          <w:lang w:val="en-US"/>
        </w:rPr>
        <w:t> </w:t>
      </w:r>
      <w:r w:rsidRPr="00394041">
        <w:rPr>
          <w:rFonts w:ascii="Georgia" w:hAnsi="Georgia"/>
          <w:color w:val="333333"/>
          <w:sz w:val="27"/>
          <w:szCs w:val="27"/>
          <w:lang w:val="en-US"/>
        </w:rPr>
        <w:t xml:space="preserve">agreed over a drink one evening to start claiming that it was a golden age for British playwriting, </w:t>
      </w:r>
      <w:proofErr w:type="gramStart"/>
      <w:r w:rsidRPr="00394041">
        <w:rPr>
          <w:rFonts w:ascii="Georgia" w:hAnsi="Georgia"/>
          <w:color w:val="333333"/>
          <w:sz w:val="27"/>
          <w:szCs w:val="27"/>
          <w:lang w:val="en-US"/>
        </w:rPr>
        <w:t>who</w:t>
      </w:r>
      <w:proofErr w:type="gramEnd"/>
      <w:r w:rsidRPr="00394041">
        <w:rPr>
          <w:rFonts w:ascii="Georgia" w:hAnsi="Georgia"/>
          <w:color w:val="333333"/>
          <w:sz w:val="27"/>
          <w:szCs w:val="27"/>
          <w:lang w:val="en-US"/>
        </w:rPr>
        <w:t xml:space="preserve"> is to say whether it was fact or myth. What it certainly did was fuel confidence, which in theatre breeds more confidence. One hit leads to another.</w:t>
      </w:r>
    </w:p>
    <w:p w:rsidR="00394041" w:rsidRPr="00394041" w:rsidRDefault="00394041" w:rsidP="00394041">
      <w:pPr>
        <w:pStyle w:val="a3"/>
        <w:shd w:val="clear" w:color="auto" w:fill="FFFFFF"/>
        <w:rPr>
          <w:rFonts w:ascii="Georgia" w:hAnsi="Georgia"/>
          <w:color w:val="333333"/>
          <w:sz w:val="27"/>
          <w:szCs w:val="27"/>
          <w:lang w:val="en-US"/>
        </w:rPr>
      </w:pPr>
      <w:r w:rsidRPr="00394041">
        <w:rPr>
          <w:rFonts w:ascii="Georgia" w:hAnsi="Georgia"/>
          <w:color w:val="333333"/>
          <w:sz w:val="27"/>
          <w:szCs w:val="27"/>
          <w:lang w:val="en-US"/>
        </w:rPr>
        <w:t xml:space="preserve">The London pub theatre scene which had lost the radical impetus of its invention in the late </w:t>
      </w:r>
      <w:proofErr w:type="gramStart"/>
      <w:r w:rsidRPr="00394041">
        <w:rPr>
          <w:rFonts w:ascii="Georgia" w:hAnsi="Georgia"/>
          <w:color w:val="333333"/>
          <w:sz w:val="27"/>
          <w:szCs w:val="27"/>
          <w:lang w:val="en-US"/>
        </w:rPr>
        <w:t>1960s,</w:t>
      </w:r>
      <w:proofErr w:type="gramEnd"/>
      <w:r w:rsidRPr="00394041">
        <w:rPr>
          <w:rFonts w:ascii="Georgia" w:hAnsi="Georgia"/>
          <w:color w:val="333333"/>
          <w:sz w:val="27"/>
          <w:szCs w:val="27"/>
          <w:lang w:val="en-US"/>
        </w:rPr>
        <w:t xml:space="preserve"> began to thrive again in the 90s. </w:t>
      </w:r>
      <w:proofErr w:type="spellStart"/>
      <w:r w:rsidRPr="00394041">
        <w:rPr>
          <w:rFonts w:ascii="Georgia" w:hAnsi="Georgia"/>
          <w:color w:val="333333"/>
          <w:sz w:val="27"/>
          <w:szCs w:val="27"/>
          <w:lang w:val="en-US"/>
        </w:rPr>
        <w:t>Soho</w:t>
      </w:r>
      <w:proofErr w:type="spellEnd"/>
      <w:r w:rsidRPr="00394041">
        <w:rPr>
          <w:rFonts w:ascii="Georgia" w:hAnsi="Georgia"/>
          <w:color w:val="333333"/>
          <w:sz w:val="27"/>
          <w:szCs w:val="27"/>
          <w:lang w:val="en-US"/>
        </w:rPr>
        <w:t xml:space="preserve"> Theatre – then the Cockpit Theatre – expanded its writers’ </w:t>
      </w:r>
      <w:proofErr w:type="spellStart"/>
      <w:r w:rsidRPr="00394041">
        <w:rPr>
          <w:rFonts w:ascii="Georgia" w:hAnsi="Georgia"/>
          <w:color w:val="333333"/>
          <w:sz w:val="27"/>
          <w:szCs w:val="27"/>
          <w:lang w:val="en-US"/>
        </w:rPr>
        <w:t>programme</w:t>
      </w:r>
      <w:proofErr w:type="spellEnd"/>
      <w:r w:rsidRPr="00394041">
        <w:rPr>
          <w:rFonts w:ascii="Georgia" w:hAnsi="Georgia"/>
          <w:color w:val="333333"/>
          <w:sz w:val="27"/>
          <w:szCs w:val="27"/>
          <w:lang w:val="en-US"/>
        </w:rPr>
        <w:t>. Touring companies including</w:t>
      </w:r>
      <w:r w:rsidRPr="00394041">
        <w:rPr>
          <w:rStyle w:val="apple-converted-space"/>
          <w:rFonts w:ascii="Georgia" w:hAnsi="Georgia"/>
          <w:color w:val="333333"/>
          <w:sz w:val="27"/>
          <w:szCs w:val="27"/>
          <w:lang w:val="en-US"/>
        </w:rPr>
        <w:t> </w:t>
      </w:r>
      <w:hyperlink r:id="rId16" w:history="1">
        <w:r w:rsidRPr="00394041">
          <w:rPr>
            <w:rStyle w:val="a4"/>
            <w:rFonts w:ascii="Georgia" w:hAnsi="Georgia"/>
            <w:color w:val="005689"/>
            <w:sz w:val="27"/>
            <w:szCs w:val="27"/>
            <w:lang w:val="en-US"/>
          </w:rPr>
          <w:t>Out of Joint</w:t>
        </w:r>
      </w:hyperlink>
      <w:r w:rsidRPr="00394041">
        <w:rPr>
          <w:rFonts w:ascii="Georgia" w:hAnsi="Georgia"/>
          <w:color w:val="333333"/>
          <w:sz w:val="27"/>
          <w:szCs w:val="27"/>
          <w:lang w:val="en-US"/>
        </w:rPr>
        <w:t>, founded by Max Stafford Clark after leaving the Court, contributed to the excitement around new writing.</w:t>
      </w:r>
      <w:r w:rsidRPr="00394041">
        <w:rPr>
          <w:rStyle w:val="apple-converted-space"/>
          <w:rFonts w:ascii="Georgia" w:hAnsi="Georgia"/>
          <w:color w:val="333333"/>
          <w:sz w:val="27"/>
          <w:szCs w:val="27"/>
          <w:lang w:val="en-US"/>
        </w:rPr>
        <w:t> </w:t>
      </w:r>
      <w:hyperlink r:id="rId17" w:history="1">
        <w:r w:rsidRPr="00394041">
          <w:rPr>
            <w:rStyle w:val="a4"/>
            <w:rFonts w:ascii="Georgia" w:hAnsi="Georgia"/>
            <w:color w:val="005689"/>
            <w:sz w:val="27"/>
            <w:szCs w:val="27"/>
            <w:lang w:val="en-US"/>
          </w:rPr>
          <w:t>Vicky Featherstone</w:t>
        </w:r>
      </w:hyperlink>
      <w:r w:rsidRPr="00394041">
        <w:rPr>
          <w:rFonts w:ascii="Georgia" w:hAnsi="Georgia"/>
          <w:color w:val="333333"/>
          <w:sz w:val="27"/>
          <w:szCs w:val="27"/>
          <w:lang w:val="en-US"/>
        </w:rPr>
        <w:t xml:space="preserve">, an assistant director at the Court in 1990 and then a literary associate at the Bush, took over </w:t>
      </w:r>
      <w:proofErr w:type="spellStart"/>
      <w:r w:rsidRPr="00394041">
        <w:rPr>
          <w:rFonts w:ascii="Georgia" w:hAnsi="Georgia"/>
          <w:color w:val="333333"/>
          <w:sz w:val="27"/>
          <w:szCs w:val="27"/>
          <w:lang w:val="en-US"/>
        </w:rPr>
        <w:t>Paines</w:t>
      </w:r>
      <w:proofErr w:type="spellEnd"/>
      <w:r w:rsidRPr="00394041">
        <w:rPr>
          <w:rFonts w:ascii="Georgia" w:hAnsi="Georgia"/>
          <w:color w:val="333333"/>
          <w:sz w:val="27"/>
          <w:szCs w:val="27"/>
          <w:lang w:val="en-US"/>
        </w:rPr>
        <w:t xml:space="preserve"> Plough in 1997 where new writing once again thrived.</w:t>
      </w:r>
    </w:p>
    <w:p w:rsidR="00394041" w:rsidRPr="00394041" w:rsidRDefault="00394041" w:rsidP="00394041">
      <w:pPr>
        <w:pStyle w:val="a3"/>
        <w:shd w:val="clear" w:color="auto" w:fill="FFFFFF"/>
        <w:rPr>
          <w:rFonts w:ascii="Georgia" w:hAnsi="Georgia"/>
          <w:color w:val="333333"/>
          <w:sz w:val="27"/>
          <w:szCs w:val="27"/>
          <w:lang w:val="en-US"/>
        </w:rPr>
      </w:pPr>
      <w:proofErr w:type="spellStart"/>
      <w:r w:rsidRPr="00394041">
        <w:rPr>
          <w:rFonts w:ascii="Georgia" w:hAnsi="Georgia"/>
          <w:color w:val="333333"/>
          <w:sz w:val="27"/>
          <w:szCs w:val="27"/>
          <w:lang w:val="en-US"/>
        </w:rPr>
        <w:t>Dromgoole’s</w:t>
      </w:r>
      <w:proofErr w:type="spellEnd"/>
      <w:r w:rsidRPr="00394041">
        <w:rPr>
          <w:rFonts w:ascii="Georgia" w:hAnsi="Georgia"/>
          <w:color w:val="333333"/>
          <w:sz w:val="27"/>
          <w:szCs w:val="27"/>
          <w:lang w:val="en-US"/>
        </w:rPr>
        <w:t xml:space="preserve"> presence at the Bush and the arrival of </w:t>
      </w:r>
      <w:proofErr w:type="spellStart"/>
      <w:r w:rsidRPr="00394041">
        <w:rPr>
          <w:rFonts w:ascii="Georgia" w:hAnsi="Georgia"/>
          <w:color w:val="333333"/>
          <w:sz w:val="27"/>
          <w:szCs w:val="27"/>
          <w:lang w:val="en-US"/>
        </w:rPr>
        <w:t>Daldry</w:t>
      </w:r>
      <w:proofErr w:type="spellEnd"/>
      <w:r w:rsidRPr="00394041">
        <w:rPr>
          <w:rFonts w:ascii="Georgia" w:hAnsi="Georgia"/>
          <w:color w:val="333333"/>
          <w:sz w:val="27"/>
          <w:szCs w:val="27"/>
          <w:lang w:val="en-US"/>
        </w:rPr>
        <w:t xml:space="preserve"> to reinvigorate the</w:t>
      </w:r>
      <w:r w:rsidRPr="00394041">
        <w:rPr>
          <w:rStyle w:val="apple-converted-space"/>
          <w:rFonts w:ascii="Georgia" w:hAnsi="Georgia"/>
          <w:color w:val="333333"/>
          <w:sz w:val="27"/>
          <w:szCs w:val="27"/>
          <w:lang w:val="en-US"/>
        </w:rPr>
        <w:t> </w:t>
      </w:r>
      <w:hyperlink r:id="rId18" w:history="1">
        <w:r w:rsidRPr="00394041">
          <w:rPr>
            <w:rStyle w:val="a4"/>
            <w:rFonts w:ascii="Georgia" w:hAnsi="Georgia"/>
            <w:color w:val="005689"/>
            <w:sz w:val="27"/>
            <w:szCs w:val="27"/>
            <w:lang w:val="en-US"/>
          </w:rPr>
          <w:t>Royal Court</w:t>
        </w:r>
      </w:hyperlink>
      <w:r w:rsidRPr="00394041">
        <w:rPr>
          <w:rStyle w:val="apple-converted-space"/>
          <w:rFonts w:ascii="Georgia" w:hAnsi="Georgia"/>
          <w:color w:val="333333"/>
          <w:sz w:val="27"/>
          <w:szCs w:val="27"/>
          <w:lang w:val="en-US"/>
        </w:rPr>
        <w:t> </w:t>
      </w:r>
      <w:r w:rsidRPr="00394041">
        <w:rPr>
          <w:rFonts w:ascii="Georgia" w:hAnsi="Georgia"/>
          <w:color w:val="333333"/>
          <w:sz w:val="27"/>
          <w:szCs w:val="27"/>
          <w:lang w:val="en-US"/>
        </w:rPr>
        <w:t xml:space="preserve">were clearly significant factors in the blooming. In the case of </w:t>
      </w:r>
      <w:proofErr w:type="spellStart"/>
      <w:r w:rsidRPr="00394041">
        <w:rPr>
          <w:rFonts w:ascii="Georgia" w:hAnsi="Georgia"/>
          <w:color w:val="333333"/>
          <w:sz w:val="27"/>
          <w:szCs w:val="27"/>
          <w:lang w:val="en-US"/>
        </w:rPr>
        <w:t>Daldry</w:t>
      </w:r>
      <w:proofErr w:type="spellEnd"/>
      <w:r w:rsidRPr="00394041">
        <w:rPr>
          <w:rFonts w:ascii="Georgia" w:hAnsi="Georgia"/>
          <w:color w:val="333333"/>
          <w:sz w:val="27"/>
          <w:szCs w:val="27"/>
          <w:lang w:val="en-US"/>
        </w:rPr>
        <w:t xml:space="preserve"> it wasn’t just the fact that, like </w:t>
      </w:r>
      <w:proofErr w:type="spellStart"/>
      <w:r w:rsidRPr="00394041">
        <w:rPr>
          <w:rFonts w:ascii="Georgia" w:hAnsi="Georgia"/>
          <w:color w:val="333333"/>
          <w:sz w:val="27"/>
          <w:szCs w:val="27"/>
          <w:lang w:val="en-US"/>
        </w:rPr>
        <w:t>Dromgoole</w:t>
      </w:r>
      <w:proofErr w:type="spellEnd"/>
      <w:r w:rsidRPr="00394041">
        <w:rPr>
          <w:rFonts w:ascii="Georgia" w:hAnsi="Georgia"/>
          <w:color w:val="333333"/>
          <w:sz w:val="27"/>
          <w:szCs w:val="27"/>
          <w:lang w:val="en-US"/>
        </w:rPr>
        <w:t xml:space="preserve">, he had a sharp eye and keen ear for the possibilities of a play, but also because he </w:t>
      </w:r>
      <w:proofErr w:type="spellStart"/>
      <w:r w:rsidRPr="00394041">
        <w:rPr>
          <w:rFonts w:ascii="Georgia" w:hAnsi="Georgia"/>
          <w:color w:val="333333"/>
          <w:sz w:val="27"/>
          <w:szCs w:val="27"/>
          <w:lang w:val="en-US"/>
        </w:rPr>
        <w:t>realised</w:t>
      </w:r>
      <w:proofErr w:type="spellEnd"/>
      <w:r w:rsidRPr="00394041">
        <w:rPr>
          <w:rFonts w:ascii="Georgia" w:hAnsi="Georgia"/>
          <w:color w:val="333333"/>
          <w:sz w:val="27"/>
          <w:szCs w:val="27"/>
          <w:lang w:val="en-US"/>
        </w:rPr>
        <w:t xml:space="preserve"> that the Court needed to expand production at a time of financial constraint, not retract. More slots meant more voices and newer voices.</w:t>
      </w:r>
    </w:p>
    <w:p w:rsidR="00394041" w:rsidRPr="00394041" w:rsidRDefault="00394041" w:rsidP="00394041">
      <w:pPr>
        <w:pStyle w:val="a3"/>
        <w:shd w:val="clear" w:color="auto" w:fill="FFFFFF"/>
        <w:rPr>
          <w:rFonts w:ascii="Georgia" w:hAnsi="Georgia"/>
          <w:color w:val="333333"/>
          <w:sz w:val="27"/>
          <w:szCs w:val="27"/>
          <w:lang w:val="en-US"/>
        </w:rPr>
      </w:pPr>
      <w:r w:rsidRPr="00394041">
        <w:rPr>
          <w:rFonts w:ascii="Georgia" w:hAnsi="Georgia"/>
          <w:color w:val="333333"/>
          <w:sz w:val="27"/>
          <w:szCs w:val="27"/>
          <w:lang w:val="en-US"/>
        </w:rPr>
        <w:t>Bringing</w:t>
      </w:r>
      <w:r w:rsidRPr="00394041">
        <w:rPr>
          <w:rStyle w:val="apple-converted-space"/>
          <w:rFonts w:ascii="Georgia" w:hAnsi="Georgia"/>
          <w:color w:val="333333"/>
          <w:sz w:val="27"/>
          <w:szCs w:val="27"/>
          <w:lang w:val="en-US"/>
        </w:rPr>
        <w:t> </w:t>
      </w:r>
      <w:hyperlink r:id="rId19" w:history="1">
        <w:r w:rsidRPr="00394041">
          <w:rPr>
            <w:rStyle w:val="a4"/>
            <w:rFonts w:ascii="Georgia" w:hAnsi="Georgia"/>
            <w:color w:val="005689"/>
            <w:sz w:val="27"/>
            <w:szCs w:val="27"/>
            <w:lang w:val="en-US"/>
          </w:rPr>
          <w:t xml:space="preserve">Graham </w:t>
        </w:r>
        <w:proofErr w:type="spellStart"/>
        <w:r w:rsidRPr="00394041">
          <w:rPr>
            <w:rStyle w:val="a4"/>
            <w:rFonts w:ascii="Georgia" w:hAnsi="Georgia"/>
            <w:color w:val="005689"/>
            <w:sz w:val="27"/>
            <w:szCs w:val="27"/>
            <w:lang w:val="en-US"/>
          </w:rPr>
          <w:t>Whybrow</w:t>
        </w:r>
        <w:proofErr w:type="spellEnd"/>
      </w:hyperlink>
      <w:r w:rsidRPr="00394041">
        <w:rPr>
          <w:rStyle w:val="apple-converted-space"/>
          <w:rFonts w:ascii="Georgia" w:hAnsi="Georgia"/>
          <w:color w:val="333333"/>
          <w:sz w:val="27"/>
          <w:szCs w:val="27"/>
          <w:lang w:val="en-US"/>
        </w:rPr>
        <w:t> </w:t>
      </w:r>
      <w:r w:rsidRPr="00394041">
        <w:rPr>
          <w:rFonts w:ascii="Georgia" w:hAnsi="Georgia"/>
          <w:color w:val="333333"/>
          <w:sz w:val="27"/>
          <w:szCs w:val="27"/>
          <w:lang w:val="en-US"/>
        </w:rPr>
        <w:t>into the Court as literary manager spurred the march of a new generation who wanted to reflect the world in which they found themselves, using a language and form that often owed more to popular culture, or growing up in a house where the TV was always on and the adverts blaring, than to</w:t>
      </w:r>
      <w:r w:rsidRPr="00394041">
        <w:rPr>
          <w:rStyle w:val="apple-converted-space"/>
          <w:rFonts w:ascii="Georgia" w:hAnsi="Georgia"/>
          <w:color w:val="333333"/>
          <w:sz w:val="27"/>
          <w:szCs w:val="27"/>
          <w:lang w:val="en-US"/>
        </w:rPr>
        <w:t> </w:t>
      </w:r>
      <w:hyperlink r:id="rId20" w:history="1">
        <w:r w:rsidRPr="00394041">
          <w:rPr>
            <w:rStyle w:val="a4"/>
            <w:rFonts w:ascii="Georgia" w:hAnsi="Georgia"/>
            <w:color w:val="005689"/>
            <w:sz w:val="27"/>
            <w:szCs w:val="27"/>
            <w:lang w:val="en-US"/>
          </w:rPr>
          <w:t>Look Back in Anger</w:t>
        </w:r>
      </w:hyperlink>
      <w:r w:rsidRPr="00394041">
        <w:rPr>
          <w:rFonts w:ascii="Georgia" w:hAnsi="Georgia"/>
          <w:color w:val="333333"/>
          <w:sz w:val="27"/>
          <w:szCs w:val="27"/>
          <w:lang w:val="en-US"/>
        </w:rPr>
        <w:t>.</w:t>
      </w:r>
    </w:p>
    <w:p w:rsidR="00394041" w:rsidRPr="00394041" w:rsidRDefault="00394041" w:rsidP="00394041">
      <w:pPr>
        <w:pStyle w:val="a3"/>
        <w:shd w:val="clear" w:color="auto" w:fill="FFFFFF"/>
        <w:rPr>
          <w:rFonts w:ascii="Georgia" w:hAnsi="Georgia"/>
          <w:color w:val="333333"/>
          <w:sz w:val="27"/>
          <w:szCs w:val="27"/>
          <w:lang w:val="en-US"/>
        </w:rPr>
      </w:pPr>
      <w:r w:rsidRPr="00394041">
        <w:rPr>
          <w:rFonts w:ascii="Georgia" w:hAnsi="Georgia"/>
          <w:color w:val="333333"/>
          <w:sz w:val="27"/>
          <w:szCs w:val="27"/>
          <w:lang w:val="en-US"/>
        </w:rPr>
        <w:t>Writing in the 2002 edition of his astute book The Full Room, Dromgoole observed that it was way too soon to know which of the plays from the period might survive, but added: “What is beyond denial is that there is no more fertile soil for greatness than an enthusiasm for the task, and there has been no more enthusiastic time than the one just past.” Twenty years on, it may still be too soon to say which of the plays from that period will survive, but British theatre is still reaping the benefits of a remarkable time.</w:t>
      </w:r>
      <w:r w:rsidRPr="00394041">
        <w:rPr>
          <w:rStyle w:val="apple-converted-space"/>
          <w:rFonts w:ascii="Georgia" w:hAnsi="Georgia"/>
          <w:color w:val="333333"/>
          <w:sz w:val="27"/>
          <w:szCs w:val="27"/>
          <w:lang w:val="en-US"/>
        </w:rPr>
        <w:t> </w:t>
      </w:r>
    </w:p>
    <w:p w:rsidR="00394041" w:rsidRPr="00394041" w:rsidRDefault="00394041">
      <w:pPr>
        <w:rPr>
          <w:lang w:val="en-US"/>
        </w:rPr>
      </w:pPr>
    </w:p>
    <w:sectPr w:rsidR="00394041" w:rsidRPr="00394041" w:rsidSect="00D076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4041"/>
    <w:rsid w:val="000E32CE"/>
    <w:rsid w:val="00394041"/>
    <w:rsid w:val="003B489B"/>
    <w:rsid w:val="00523B76"/>
    <w:rsid w:val="00D076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6FB"/>
  </w:style>
  <w:style w:type="paragraph" w:styleId="1">
    <w:name w:val="heading 1"/>
    <w:basedOn w:val="a"/>
    <w:link w:val="10"/>
    <w:uiPriority w:val="9"/>
    <w:qFormat/>
    <w:rsid w:val="00394041"/>
    <w:pPr>
      <w:spacing w:before="100" w:beforeAutospacing="1" w:after="100" w:afterAutospacing="1" w:line="240" w:lineRule="auto"/>
      <w:ind w:firstLine="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404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94041"/>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94041"/>
  </w:style>
  <w:style w:type="character" w:styleId="a4">
    <w:name w:val="Hyperlink"/>
    <w:basedOn w:val="a0"/>
    <w:uiPriority w:val="99"/>
    <w:semiHidden/>
    <w:unhideWhenUsed/>
    <w:rsid w:val="00394041"/>
    <w:rPr>
      <w:color w:val="0000FF"/>
      <w:u w:val="single"/>
    </w:rPr>
  </w:style>
</w:styles>
</file>

<file path=word/webSettings.xml><?xml version="1.0" encoding="utf-8"?>
<w:webSettings xmlns:r="http://schemas.openxmlformats.org/officeDocument/2006/relationships" xmlns:w="http://schemas.openxmlformats.org/wordprocessingml/2006/main">
  <w:divs>
    <w:div w:id="122385557">
      <w:bodyDiv w:val="1"/>
      <w:marLeft w:val="0"/>
      <w:marRight w:val="0"/>
      <w:marTop w:val="0"/>
      <w:marBottom w:val="0"/>
      <w:divBdr>
        <w:top w:val="none" w:sz="0" w:space="0" w:color="auto"/>
        <w:left w:val="none" w:sz="0" w:space="0" w:color="auto"/>
        <w:bottom w:val="none" w:sz="0" w:space="0" w:color="auto"/>
        <w:right w:val="none" w:sz="0" w:space="0" w:color="auto"/>
      </w:divBdr>
    </w:div>
    <w:div w:id="150340347">
      <w:bodyDiv w:val="1"/>
      <w:marLeft w:val="0"/>
      <w:marRight w:val="0"/>
      <w:marTop w:val="0"/>
      <w:marBottom w:val="0"/>
      <w:divBdr>
        <w:top w:val="none" w:sz="0" w:space="0" w:color="auto"/>
        <w:left w:val="none" w:sz="0" w:space="0" w:color="auto"/>
        <w:bottom w:val="none" w:sz="0" w:space="0" w:color="auto"/>
        <w:right w:val="none" w:sz="0" w:space="0" w:color="auto"/>
      </w:divBdr>
    </w:div>
    <w:div w:id="1679959590">
      <w:bodyDiv w:val="1"/>
      <w:marLeft w:val="0"/>
      <w:marRight w:val="0"/>
      <w:marTop w:val="0"/>
      <w:marBottom w:val="0"/>
      <w:divBdr>
        <w:top w:val="none" w:sz="0" w:space="0" w:color="auto"/>
        <w:left w:val="none" w:sz="0" w:space="0" w:color="auto"/>
        <w:bottom w:val="none" w:sz="0" w:space="0" w:color="auto"/>
        <w:right w:val="none" w:sz="0" w:space="0" w:color="auto"/>
      </w:divBdr>
    </w:div>
    <w:div w:id="2023969856">
      <w:bodyDiv w:val="1"/>
      <w:marLeft w:val="0"/>
      <w:marRight w:val="0"/>
      <w:marTop w:val="0"/>
      <w:marBottom w:val="0"/>
      <w:divBdr>
        <w:top w:val="none" w:sz="0" w:space="0" w:color="auto"/>
        <w:left w:val="none" w:sz="0" w:space="0" w:color="auto"/>
        <w:bottom w:val="none" w:sz="0" w:space="0" w:color="auto"/>
        <w:right w:val="none" w:sz="0" w:space="0" w:color="auto"/>
      </w:divBdr>
      <w:divsChild>
        <w:div w:id="1033265055">
          <w:marLeft w:val="0"/>
          <w:marRight w:val="0"/>
          <w:marTop w:val="0"/>
          <w:marBottom w:val="0"/>
          <w:divBdr>
            <w:top w:val="none" w:sz="0" w:space="0" w:color="auto"/>
            <w:left w:val="none" w:sz="0" w:space="0" w:color="auto"/>
            <w:bottom w:val="none" w:sz="0" w:space="0" w:color="auto"/>
            <w:right w:val="none" w:sz="0" w:space="0" w:color="auto"/>
          </w:divBdr>
          <w:divsChild>
            <w:div w:id="563416537">
              <w:marLeft w:val="0"/>
              <w:marRight w:val="0"/>
              <w:marTop w:val="0"/>
              <w:marBottom w:val="0"/>
              <w:divBdr>
                <w:top w:val="none" w:sz="0" w:space="0" w:color="auto"/>
                <w:left w:val="none" w:sz="0" w:space="0" w:color="auto"/>
                <w:bottom w:val="none" w:sz="0" w:space="0" w:color="auto"/>
                <w:right w:val="none" w:sz="0" w:space="0" w:color="auto"/>
              </w:divBdr>
              <w:divsChild>
                <w:div w:id="17397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53501">
          <w:marLeft w:val="0"/>
          <w:marRight w:val="0"/>
          <w:marTop w:val="0"/>
          <w:marBottom w:val="0"/>
          <w:divBdr>
            <w:top w:val="none" w:sz="0" w:space="0" w:color="auto"/>
            <w:left w:val="none" w:sz="0" w:space="0" w:color="auto"/>
            <w:bottom w:val="none" w:sz="0" w:space="0" w:color="auto"/>
            <w:right w:val="none" w:sz="0" w:space="0" w:color="auto"/>
          </w:divBdr>
          <w:divsChild>
            <w:div w:id="1916545543">
              <w:marLeft w:val="0"/>
              <w:marRight w:val="0"/>
              <w:marTop w:val="0"/>
              <w:marBottom w:val="0"/>
              <w:divBdr>
                <w:top w:val="none" w:sz="0" w:space="0" w:color="auto"/>
                <w:left w:val="none" w:sz="0" w:space="0" w:color="auto"/>
                <w:bottom w:val="none" w:sz="0" w:space="0" w:color="auto"/>
                <w:right w:val="none" w:sz="0" w:space="0" w:color="auto"/>
              </w:divBdr>
              <w:divsChild>
                <w:div w:id="842624774">
                  <w:marLeft w:val="0"/>
                  <w:marRight w:val="0"/>
                  <w:marTop w:val="0"/>
                  <w:marBottom w:val="0"/>
                  <w:divBdr>
                    <w:top w:val="none" w:sz="0" w:space="0" w:color="auto"/>
                    <w:left w:val="none" w:sz="0" w:space="0" w:color="auto"/>
                    <w:bottom w:val="none" w:sz="0" w:space="0" w:color="auto"/>
                    <w:right w:val="none" w:sz="0" w:space="0" w:color="auto"/>
                  </w:divBdr>
                  <w:divsChild>
                    <w:div w:id="18321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stage/2015/jul/12/skriker-review-extaordinarily-prescient-caryl-churchill-maxine-peake" TargetMode="External"/><Relationship Id="rId13" Type="http://schemas.openxmlformats.org/officeDocument/2006/relationships/hyperlink" Target="https://www.theguardian.com/stage/gallery/2015/jan/22/jaw-dropping-stage-designs-from-around-the-world-in-pictures" TargetMode="External"/><Relationship Id="rId18" Type="http://schemas.openxmlformats.org/officeDocument/2006/relationships/hyperlink" Target="https://www.theguardian.com/stage/royal-court-theatre"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styx.space/new-events/2017/2/28/rift-presents-blasted-by-sarah-kane" TargetMode="External"/><Relationship Id="rId12" Type="http://schemas.openxmlformats.org/officeDocument/2006/relationships/hyperlink" Target="https://www.theguardian.com/stage/forced-entertainment" TargetMode="External"/><Relationship Id="rId17" Type="http://schemas.openxmlformats.org/officeDocument/2006/relationships/hyperlink" Target="https://www.theguardian.com/stage/2013/sep/08/vicky-featherstone-interview-royal-court" TargetMode="External"/><Relationship Id="rId2" Type="http://schemas.openxmlformats.org/officeDocument/2006/relationships/settings" Target="settings.xml"/><Relationship Id="rId16" Type="http://schemas.openxmlformats.org/officeDocument/2006/relationships/hyperlink" Target="http://www.outofjoint.co.uk/" TargetMode="External"/><Relationship Id="rId20" Type="http://schemas.openxmlformats.org/officeDocument/2006/relationships/hyperlink" Target="https://www.theguardian.com/stage/2003/may/21/theatre.samanthaellis" TargetMode="External"/><Relationship Id="rId1" Type="http://schemas.openxmlformats.org/officeDocument/2006/relationships/styles" Target="styles.xml"/><Relationship Id="rId6" Type="http://schemas.openxmlformats.org/officeDocument/2006/relationships/hyperlink" Target="https://almeida.co.uk/whats-on/the-treatment/22-apr-2017-27-apr-2017" TargetMode="External"/><Relationship Id="rId11" Type="http://schemas.openxmlformats.org/officeDocument/2006/relationships/hyperlink" Target="https://www.theguardian.com/stage/2015/jan/06/frantic-assembly-othello-scott-graham-steven-hoggett-interview" TargetMode="External"/><Relationship Id="rId5" Type="http://schemas.openxmlformats.org/officeDocument/2006/relationships/hyperlink" Target="http://shoreditchtownhall.com/theatre-performance/whats-on/event/the-pitchfork-disney" TargetMode="External"/><Relationship Id="rId15" Type="http://schemas.openxmlformats.org/officeDocument/2006/relationships/hyperlink" Target="https://www.theguardian.com/culture/2016/oct/08/stephen-daldry-tv-drama-the-crown-netflix" TargetMode="External"/><Relationship Id="rId10" Type="http://schemas.openxmlformats.org/officeDocument/2006/relationships/hyperlink" Target="https://www.theguardian.com/stage/theatreblog/2011/mar/21/traverse-theatre-edinburgh" TargetMode="External"/><Relationship Id="rId19" Type="http://schemas.openxmlformats.org/officeDocument/2006/relationships/hyperlink" Target="http://www.arvon.org/tutors/graham-whybrow-2/" TargetMode="External"/><Relationship Id="rId4" Type="http://schemas.openxmlformats.org/officeDocument/2006/relationships/hyperlink" Target="https://www.theguardian.com/stage/2016/oct/21/young-playwrights-on-shopping-and-fucking-mark-ravenhill-lyric-hammersmith" TargetMode="External"/><Relationship Id="rId9" Type="http://schemas.openxmlformats.org/officeDocument/2006/relationships/hyperlink" Target="https://www.theguardian.com/books/2001/may/06/stage" TargetMode="External"/><Relationship Id="rId14" Type="http://schemas.openxmlformats.org/officeDocument/2006/relationships/hyperlink" Target="https://www.amazon.co.uk/d/Books/Night-Stands-Critics-View-Modern-British-Theatre/185459660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1060</Words>
  <Characters>6043</Characters>
  <Application>Microsoft Office Word</Application>
  <DocSecurity>0</DocSecurity>
  <Lines>50</Lines>
  <Paragraphs>14</Paragraphs>
  <ScaleCrop>false</ScaleCrop>
  <Company/>
  <LinksUpToDate>false</LinksUpToDate>
  <CharactersWithSpaces>7089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Кантеева</dc:creator>
  <cp:lastModifiedBy>Ирина Кантеева</cp:lastModifiedBy>
  <cp:revision>2</cp:revision>
  <dcterms:created xsi:type="dcterms:W3CDTF">2017-02-08T12:53:00Z</dcterms:created>
  <dcterms:modified xsi:type="dcterms:W3CDTF">2017-02-08T12:55:00Z</dcterms:modified>
</cp:coreProperties>
</file>