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4664"/>
        <w:gridCol w:w="3176"/>
      </w:tblGrid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b/>
                <w:sz w:val="18"/>
                <w:szCs w:val="18"/>
              </w:rPr>
              <w:t>Растительная клетка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b/>
                <w:sz w:val="18"/>
                <w:szCs w:val="18"/>
              </w:rPr>
              <w:t>Животная клетка</w:t>
            </w:r>
          </w:p>
        </w:tc>
      </w:tr>
      <w:tr w:rsidR="00AD3E47" w:rsidRPr="00AD3E47" w:rsidTr="00AD3E47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Размер (ширина)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10 – 100 мкм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10 – 30 мкм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Однообразная – кубическая или плазматическая.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Разнообразная.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Клеточная стенка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Толстая целлюлозная.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Тонкая из гликопротеинов и гликолипидов.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Клеточный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У низших растений.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Во всех клетках.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Центриоли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Есть.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Положение ядра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Оттеснены клеточным соком к периферии и лежат пристеночно.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Занимают центральное положение.</w:t>
            </w:r>
          </w:p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Пластиды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Характерны для клеток фотосинтезирующих организмов (растения фотосинтезирующие – организмы). В зависимости от окраски различают три основных типа: хлоропласты, хромопласты и лейкопласты.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Вакуоли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Крупные полости, заполненные клеточным соком — водным раствором</w:t>
            </w:r>
            <w:r w:rsidRPr="00AD3E47">
              <w:rPr>
                <w:rFonts w:ascii="Times New Roman" w:hAnsi="Times New Roman" w:cs="Times New Roman"/>
                <w:sz w:val="18"/>
                <w:szCs w:val="18"/>
              </w:rPr>
              <w:br/>
              <w:t>различных веществ, являющихся запасными</w:t>
            </w:r>
            <w:r w:rsidRPr="00AD3E47">
              <w:rPr>
                <w:rFonts w:ascii="Times New Roman" w:hAnsi="Times New Roman" w:cs="Times New Roman"/>
                <w:sz w:val="18"/>
                <w:szCs w:val="18"/>
              </w:rPr>
              <w:br/>
              <w:t>или конечными продуктами. Осмотические резервуары клетки.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Сократительные, пищеварительные, выделительные вакуоли. Обычно мелкие.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Включения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Запасные питательные</w:t>
            </w:r>
            <w:r w:rsidRPr="00AD3E47">
              <w:rPr>
                <w:rFonts w:ascii="Times New Roman" w:hAnsi="Times New Roman" w:cs="Times New Roman"/>
                <w:sz w:val="18"/>
                <w:szCs w:val="18"/>
              </w:rPr>
              <w:br/>
              <w:t>вещества в виде зерен крахмала, белка, капель масла; вакуоли с клеточным соком; кристаллы солей.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Запасные питательные</w:t>
            </w:r>
            <w:r w:rsidRPr="00AD3E47">
              <w:rPr>
                <w:rFonts w:ascii="Times New Roman" w:hAnsi="Times New Roman" w:cs="Times New Roman"/>
                <w:sz w:val="18"/>
                <w:szCs w:val="18"/>
              </w:rPr>
              <w:br/>
              <w:t>вещества в виде зерен и капель (белки, жиры, углевод гликоген); конечные продукты обмена, кристаллы солей; пигменты.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Способ 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 xml:space="preserve">Цитокинез путем образования посередине клетки </w:t>
            </w:r>
            <w:proofErr w:type="spellStart"/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фрагмопласта</w:t>
            </w:r>
            <w:proofErr w:type="spellEnd"/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Деление путем образования перетяжки.</w:t>
            </w:r>
          </w:p>
        </w:tc>
        <w:bookmarkStart w:id="0" w:name="_GoBack"/>
        <w:bookmarkEnd w:id="0"/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Главный резервный питательный углевод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Крахмал.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Гликоген.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Способ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Автотрофный (</w:t>
            </w:r>
            <w:proofErr w:type="spellStart"/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фототрофный</w:t>
            </w:r>
            <w:proofErr w:type="spellEnd"/>
            <w:r w:rsidRPr="00AD3E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хемотрофный</w:t>
            </w:r>
            <w:proofErr w:type="spellEnd"/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Гетеротрофный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Способность к фотосинтезу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D3E47" w:rsidRPr="00AD3E47" w:rsidTr="00AD3E47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Синтез АТФ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В хлоропластах, митохондриях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D3E47" w:rsidRPr="00AD3E47" w:rsidRDefault="00AD3E47" w:rsidP="00AD3E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47">
              <w:rPr>
                <w:rFonts w:ascii="Times New Roman" w:hAnsi="Times New Roman" w:cs="Times New Roman"/>
                <w:sz w:val="18"/>
                <w:szCs w:val="18"/>
              </w:rPr>
              <w:t>В митохондриях</w:t>
            </w:r>
          </w:p>
        </w:tc>
      </w:tr>
    </w:tbl>
    <w:p w:rsidR="00922F96" w:rsidRDefault="00922F96"/>
    <w:sectPr w:rsidR="0092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47"/>
    <w:rsid w:val="00922F96"/>
    <w:rsid w:val="00A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56C3C-18BB-488B-84D2-CBB6D27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Протасова</dc:creator>
  <cp:keywords/>
  <dc:description/>
  <cp:lastModifiedBy>Ирина Протасова</cp:lastModifiedBy>
  <cp:revision>1</cp:revision>
  <dcterms:created xsi:type="dcterms:W3CDTF">2014-11-25T10:47:00Z</dcterms:created>
  <dcterms:modified xsi:type="dcterms:W3CDTF">2014-11-25T10:56:00Z</dcterms:modified>
</cp:coreProperties>
</file>