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5"/>
        <w:gridCol w:w="3142"/>
        <w:gridCol w:w="2620"/>
        <w:gridCol w:w="2676"/>
        <w:gridCol w:w="2337"/>
      </w:tblGrid>
      <w:tr w:rsidR="00FF4958" w:rsidRPr="00FF4958" w:rsidTr="0003776C">
        <w:trPr>
          <w:trHeight w:val="1328"/>
        </w:trPr>
        <w:tc>
          <w:tcPr>
            <w:tcW w:w="306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8CC6C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FF4958" w:rsidP="00FF4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Palatino Linotype" w:eastAsia="Times New Roman" w:hAnsi="Palatino Linotype" w:cs="Arial"/>
                <w:b/>
                <w:bCs/>
                <w:color w:val="333333"/>
                <w:kern w:val="24"/>
                <w:sz w:val="28"/>
                <w:szCs w:val="28"/>
              </w:rPr>
              <w:t xml:space="preserve">Группа растений </w:t>
            </w:r>
          </w:p>
        </w:tc>
        <w:tc>
          <w:tcPr>
            <w:tcW w:w="314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8CC6C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FF4958" w:rsidP="00FF4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Palatino Linotype" w:eastAsia="Times New Roman" w:hAnsi="Palatino Linotype" w:cs="Arial"/>
                <w:b/>
                <w:bCs/>
                <w:color w:val="333333"/>
                <w:kern w:val="24"/>
                <w:sz w:val="28"/>
                <w:szCs w:val="28"/>
              </w:rPr>
              <w:t xml:space="preserve">Признаки усложнения организации </w:t>
            </w:r>
          </w:p>
        </w:tc>
        <w:tc>
          <w:tcPr>
            <w:tcW w:w="262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8CC6C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FF4958" w:rsidP="00FF4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Palatino Linotype" w:eastAsia="Times New Roman" w:hAnsi="Palatino Linotype" w:cs="Arial"/>
                <w:b/>
                <w:bCs/>
                <w:color w:val="333333"/>
                <w:kern w:val="24"/>
                <w:sz w:val="28"/>
                <w:szCs w:val="28"/>
              </w:rPr>
              <w:t xml:space="preserve">Как выглядит гаметофит? </w:t>
            </w:r>
          </w:p>
        </w:tc>
        <w:tc>
          <w:tcPr>
            <w:tcW w:w="267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8CC6C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FF4958" w:rsidP="00FF4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Palatino Linotype" w:eastAsia="Times New Roman" w:hAnsi="Palatino Linotype" w:cs="Arial"/>
                <w:b/>
                <w:bCs/>
                <w:color w:val="333333"/>
                <w:kern w:val="24"/>
                <w:sz w:val="28"/>
                <w:szCs w:val="28"/>
              </w:rPr>
              <w:t xml:space="preserve">Как выглядит спорофит? </w:t>
            </w:r>
          </w:p>
        </w:tc>
        <w:tc>
          <w:tcPr>
            <w:tcW w:w="233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8CC6C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FF4958" w:rsidP="00037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Palatino Linotype" w:eastAsia="Times New Roman" w:hAnsi="Palatino Linotype" w:cs="Arial"/>
                <w:b/>
                <w:bCs/>
                <w:color w:val="333333"/>
                <w:kern w:val="24"/>
                <w:sz w:val="28"/>
                <w:szCs w:val="28"/>
              </w:rPr>
              <w:t>Особенности размноже</w:t>
            </w:r>
            <w:bookmarkStart w:id="0" w:name="_GoBack"/>
            <w:bookmarkEnd w:id="0"/>
            <w:r w:rsidRPr="00934A71">
              <w:rPr>
                <w:rFonts w:ascii="Palatino Linotype" w:eastAsia="Times New Roman" w:hAnsi="Palatino Linotype" w:cs="Arial"/>
                <w:b/>
                <w:bCs/>
                <w:color w:val="333333"/>
                <w:kern w:val="24"/>
                <w:sz w:val="28"/>
                <w:szCs w:val="28"/>
              </w:rPr>
              <w:t xml:space="preserve">ния </w:t>
            </w:r>
          </w:p>
        </w:tc>
      </w:tr>
      <w:tr w:rsidR="00FF4958" w:rsidRPr="00FF4958" w:rsidTr="0003776C">
        <w:trPr>
          <w:trHeight w:val="1675"/>
        </w:trPr>
        <w:tc>
          <w:tcPr>
            <w:tcW w:w="306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Palatino Linotype" w:eastAsia="Times New Roman" w:hAnsi="Palatino Linotype" w:cs="Arial"/>
                <w:color w:val="333333"/>
                <w:kern w:val="24"/>
                <w:sz w:val="28"/>
                <w:szCs w:val="28"/>
              </w:rPr>
              <w:t>1) Водоросли</w:t>
            </w:r>
          </w:p>
        </w:tc>
        <w:tc>
          <w:tcPr>
            <w:tcW w:w="314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Palatino Linotype" w:eastAsia="Times New Roman" w:hAnsi="Palatino Linotype" w:cs="Arial"/>
                <w:color w:val="333333"/>
                <w:kern w:val="24"/>
                <w:sz w:val="28"/>
                <w:szCs w:val="28"/>
              </w:rPr>
              <w:t xml:space="preserve">Появление хлорофилла, возникновение фотосинтеза </w:t>
            </w:r>
          </w:p>
        </w:tc>
        <w:tc>
          <w:tcPr>
            <w:tcW w:w="262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Palatino Linotype" w:eastAsia="Times New Roman" w:hAnsi="Palatino Linotype" w:cs="Arial"/>
                <w:color w:val="333333"/>
                <w:kern w:val="24"/>
                <w:sz w:val="28"/>
                <w:szCs w:val="28"/>
              </w:rPr>
              <w:t xml:space="preserve">            - </w:t>
            </w:r>
          </w:p>
        </w:tc>
        <w:tc>
          <w:tcPr>
            <w:tcW w:w="267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Palatino Linotype" w:eastAsia="Times New Roman" w:hAnsi="Palatino Linotype" w:cs="Arial"/>
                <w:color w:val="333333"/>
                <w:kern w:val="24"/>
                <w:sz w:val="28"/>
                <w:szCs w:val="28"/>
              </w:rPr>
              <w:t xml:space="preserve">          - </w:t>
            </w:r>
          </w:p>
        </w:tc>
        <w:tc>
          <w:tcPr>
            <w:tcW w:w="233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Palatino Linotype" w:eastAsia="Times New Roman" w:hAnsi="Palatino Linotype" w:cs="Arial"/>
                <w:color w:val="333333"/>
                <w:kern w:val="24"/>
                <w:sz w:val="28"/>
                <w:szCs w:val="28"/>
              </w:rPr>
              <w:t xml:space="preserve"> спорами, вегетативно </w:t>
            </w:r>
          </w:p>
        </w:tc>
      </w:tr>
      <w:tr w:rsidR="00FF4958" w:rsidRPr="00FF4958" w:rsidTr="0003776C">
        <w:trPr>
          <w:trHeight w:val="553"/>
        </w:trPr>
        <w:tc>
          <w:tcPr>
            <w:tcW w:w="306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Palatino Linotype" w:eastAsia="Times New Roman" w:hAnsi="Palatino Linotype" w:cs="Arial"/>
                <w:color w:val="333333"/>
                <w:kern w:val="24"/>
                <w:sz w:val="28"/>
                <w:szCs w:val="28"/>
              </w:rPr>
              <w:t>2)Мхи</w:t>
            </w:r>
          </w:p>
        </w:tc>
        <w:tc>
          <w:tcPr>
            <w:tcW w:w="314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E9048F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Arial" w:eastAsia="Times New Roman" w:hAnsi="Arial" w:cs="Arial"/>
                <w:sz w:val="28"/>
                <w:szCs w:val="28"/>
              </w:rPr>
              <w:t>Листья, стебли</w:t>
            </w:r>
          </w:p>
        </w:tc>
        <w:tc>
          <w:tcPr>
            <w:tcW w:w="262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E9048F" w:rsidP="00E90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  <w:tc>
          <w:tcPr>
            <w:tcW w:w="267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E9048F" w:rsidP="00E904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  <w:tc>
          <w:tcPr>
            <w:tcW w:w="233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F6695E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Arial" w:eastAsia="Times New Roman" w:hAnsi="Arial" w:cs="Arial"/>
                <w:sz w:val="28"/>
                <w:szCs w:val="28"/>
              </w:rPr>
              <w:t>спорами</w:t>
            </w:r>
          </w:p>
        </w:tc>
      </w:tr>
      <w:tr w:rsidR="00FF4958" w:rsidRPr="00FF4958" w:rsidTr="0003776C">
        <w:trPr>
          <w:trHeight w:val="676"/>
        </w:trPr>
        <w:tc>
          <w:tcPr>
            <w:tcW w:w="306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Palatino Linotype" w:eastAsia="Times New Roman" w:hAnsi="Palatino Linotype" w:cs="Arial"/>
                <w:color w:val="333333"/>
                <w:kern w:val="24"/>
                <w:sz w:val="28"/>
                <w:szCs w:val="28"/>
              </w:rPr>
              <w:t>3)Папоротники</w:t>
            </w:r>
          </w:p>
        </w:tc>
        <w:tc>
          <w:tcPr>
            <w:tcW w:w="314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E9048F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Arial" w:eastAsia="Times New Roman" w:hAnsi="Arial" w:cs="Arial"/>
                <w:sz w:val="28"/>
                <w:szCs w:val="28"/>
              </w:rPr>
              <w:t>Имеют крупные листья</w:t>
            </w:r>
          </w:p>
        </w:tc>
        <w:tc>
          <w:tcPr>
            <w:tcW w:w="262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CC2F07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Arial" w:eastAsia="Times New Roman" w:hAnsi="Arial" w:cs="Arial"/>
                <w:sz w:val="28"/>
                <w:szCs w:val="28"/>
              </w:rPr>
              <w:t>заросток</w:t>
            </w:r>
          </w:p>
        </w:tc>
        <w:tc>
          <w:tcPr>
            <w:tcW w:w="267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CC2F07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Arial" w:eastAsia="Times New Roman" w:hAnsi="Arial" w:cs="Arial"/>
                <w:sz w:val="28"/>
                <w:szCs w:val="28"/>
              </w:rPr>
              <w:t>Взрослое растение</w:t>
            </w:r>
          </w:p>
        </w:tc>
        <w:tc>
          <w:tcPr>
            <w:tcW w:w="233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CC2F07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Arial" w:eastAsia="Times New Roman" w:hAnsi="Arial" w:cs="Arial"/>
                <w:sz w:val="28"/>
                <w:szCs w:val="28"/>
              </w:rPr>
              <w:t>спорами</w:t>
            </w:r>
          </w:p>
        </w:tc>
      </w:tr>
      <w:tr w:rsidR="00FF4958" w:rsidRPr="00FF4958" w:rsidTr="0003776C">
        <w:trPr>
          <w:trHeight w:val="1053"/>
        </w:trPr>
        <w:tc>
          <w:tcPr>
            <w:tcW w:w="306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FF4958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Palatino Linotype" w:eastAsia="Times New Roman" w:hAnsi="Palatino Linotype" w:cs="Arial"/>
                <w:color w:val="333333"/>
                <w:kern w:val="24"/>
                <w:sz w:val="28"/>
                <w:szCs w:val="28"/>
              </w:rPr>
              <w:t>4)Голосеменные</w:t>
            </w:r>
          </w:p>
        </w:tc>
        <w:tc>
          <w:tcPr>
            <w:tcW w:w="314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63B9" w:rsidRDefault="009E7C74" w:rsidP="009E7C7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Arial" w:eastAsia="Times New Roman" w:hAnsi="Arial" w:cs="Arial"/>
                <w:sz w:val="28"/>
                <w:szCs w:val="28"/>
              </w:rPr>
              <w:t>Древесные или кустарниковы</w:t>
            </w:r>
            <w:proofErr w:type="gramStart"/>
            <w:r w:rsidRPr="00934A71">
              <w:rPr>
                <w:rFonts w:ascii="Arial" w:eastAsia="Times New Roman" w:hAnsi="Arial" w:cs="Arial"/>
                <w:sz w:val="28"/>
                <w:szCs w:val="28"/>
              </w:rPr>
              <w:t>е</w:t>
            </w:r>
            <w:r w:rsidR="006F63B9">
              <w:rPr>
                <w:rFonts w:ascii="Arial" w:eastAsia="Times New Roman" w:hAnsi="Arial" w:cs="Arial"/>
                <w:sz w:val="28"/>
                <w:szCs w:val="28"/>
              </w:rPr>
              <w:t>(</w:t>
            </w:r>
            <w:proofErr w:type="gramEnd"/>
            <w:r w:rsidR="006F63B9">
              <w:rPr>
                <w:rFonts w:ascii="Arial" w:eastAsia="Times New Roman" w:hAnsi="Arial" w:cs="Arial"/>
                <w:sz w:val="28"/>
                <w:szCs w:val="28"/>
              </w:rPr>
              <w:t>корни</w:t>
            </w:r>
            <w:r w:rsidRPr="00934A71">
              <w:rPr>
                <w:rFonts w:ascii="Arial" w:eastAsia="Times New Roman" w:hAnsi="Arial" w:cs="Arial"/>
                <w:sz w:val="28"/>
                <w:szCs w:val="28"/>
              </w:rPr>
              <w:t>,</w:t>
            </w:r>
          </w:p>
          <w:p w:rsidR="00FF4958" w:rsidRPr="00934A71" w:rsidRDefault="006F63B9" w:rsidP="009E7C7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ствол</w:t>
            </w:r>
            <w:proofErr w:type="gramStart"/>
            <w:r>
              <w:rPr>
                <w:rFonts w:ascii="Arial" w:eastAsia="Times New Roman" w:hAnsi="Arial" w:cs="Arial"/>
                <w:sz w:val="28"/>
                <w:szCs w:val="28"/>
              </w:rPr>
              <w:t>,в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</w:rPr>
              <w:t>етки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</w:rPr>
              <w:t>),</w:t>
            </w:r>
            <w:r w:rsidR="009E7C74" w:rsidRPr="00934A71">
              <w:rPr>
                <w:rFonts w:ascii="Arial" w:eastAsia="Times New Roman" w:hAnsi="Arial" w:cs="Arial"/>
                <w:sz w:val="28"/>
                <w:szCs w:val="28"/>
              </w:rPr>
              <w:t xml:space="preserve"> чаще хвоя, </w:t>
            </w:r>
            <w:r w:rsidR="00CC2F07" w:rsidRPr="00934A71">
              <w:rPr>
                <w:rFonts w:ascii="Arial" w:eastAsia="Times New Roman" w:hAnsi="Arial" w:cs="Arial"/>
                <w:sz w:val="28"/>
                <w:szCs w:val="28"/>
              </w:rPr>
              <w:t>вечнозелёные</w:t>
            </w:r>
          </w:p>
        </w:tc>
        <w:tc>
          <w:tcPr>
            <w:tcW w:w="262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7B149C" w:rsidP="006F63B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934A71">
              <w:rPr>
                <w:rFonts w:ascii="Arial" w:eastAsia="Times New Roman" w:hAnsi="Arial" w:cs="Arial"/>
                <w:sz w:val="28"/>
                <w:szCs w:val="28"/>
              </w:rPr>
              <w:t>Мужской – пыльца, женски</w:t>
            </w:r>
            <w:proofErr w:type="gramStart"/>
            <w:r w:rsidRPr="00934A71">
              <w:rPr>
                <w:rFonts w:ascii="Arial" w:eastAsia="Times New Roman" w:hAnsi="Arial" w:cs="Arial"/>
                <w:sz w:val="28"/>
                <w:szCs w:val="28"/>
              </w:rPr>
              <w:t>й</w:t>
            </w:r>
            <w:r w:rsidR="006F63B9">
              <w:rPr>
                <w:rFonts w:ascii="Arial" w:eastAsia="Times New Roman" w:hAnsi="Arial" w:cs="Arial"/>
                <w:sz w:val="28"/>
                <w:szCs w:val="28"/>
              </w:rPr>
              <w:t>-</w:t>
            </w:r>
            <w:proofErr w:type="gramEnd"/>
            <w:r w:rsidRPr="00934A71">
              <w:rPr>
                <w:rFonts w:ascii="Arial" w:eastAsia="Times New Roman" w:hAnsi="Arial" w:cs="Arial"/>
                <w:sz w:val="28"/>
                <w:szCs w:val="28"/>
              </w:rPr>
              <w:t xml:space="preserve"> многоклеточный гаплоидный </w:t>
            </w:r>
            <w:r w:rsidR="00934A71" w:rsidRPr="00934A71">
              <w:rPr>
                <w:rFonts w:ascii="Arial" w:eastAsia="Times New Roman" w:hAnsi="Arial" w:cs="Arial"/>
                <w:sz w:val="28"/>
                <w:szCs w:val="28"/>
              </w:rPr>
              <w:t>эндосперм с архегониями</w:t>
            </w:r>
          </w:p>
        </w:tc>
        <w:tc>
          <w:tcPr>
            <w:tcW w:w="267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AC5716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Преобладает бесполая стадия - спорофит</w:t>
            </w:r>
          </w:p>
        </w:tc>
        <w:tc>
          <w:tcPr>
            <w:tcW w:w="233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4958" w:rsidRPr="00934A71" w:rsidRDefault="00AC5716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семенами</w:t>
            </w:r>
          </w:p>
        </w:tc>
      </w:tr>
      <w:tr w:rsidR="0003776C" w:rsidRPr="00FF4958" w:rsidTr="0003776C">
        <w:trPr>
          <w:trHeight w:val="1098"/>
        </w:trPr>
        <w:tc>
          <w:tcPr>
            <w:tcW w:w="306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776C" w:rsidRPr="00934A71" w:rsidRDefault="0003776C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Palatino Linotype" w:eastAsia="Times New Roman" w:hAnsi="Palatino Linotype" w:cs="Arial"/>
                <w:color w:val="333333"/>
                <w:kern w:val="24"/>
                <w:sz w:val="28"/>
                <w:szCs w:val="28"/>
              </w:rPr>
              <w:t>5)Покрытосе</w:t>
            </w:r>
            <w:r w:rsidRPr="00934A71">
              <w:rPr>
                <w:rFonts w:ascii="Palatino Linotype" w:eastAsia="Times New Roman" w:hAnsi="Palatino Linotype" w:cs="Arial"/>
                <w:color w:val="333333"/>
                <w:kern w:val="24"/>
                <w:sz w:val="28"/>
                <w:szCs w:val="28"/>
              </w:rPr>
              <w:t xml:space="preserve">менные </w:t>
            </w:r>
          </w:p>
        </w:tc>
        <w:tc>
          <w:tcPr>
            <w:tcW w:w="314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776C" w:rsidRPr="00934A71" w:rsidRDefault="0003776C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Древесные, листья, цветы, плоды</w:t>
            </w:r>
          </w:p>
        </w:tc>
        <w:tc>
          <w:tcPr>
            <w:tcW w:w="262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776C" w:rsidRPr="00934A71" w:rsidRDefault="0003776C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Мужской – пыльцевое зерно, а женский – зародышевый мешок</w:t>
            </w:r>
          </w:p>
        </w:tc>
        <w:tc>
          <w:tcPr>
            <w:tcW w:w="267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776C" w:rsidRPr="00934A71" w:rsidRDefault="0003776C" w:rsidP="00037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практически все тело цветкового растения,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кроме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микроспор (пыльцы), макроспор, включающих зародышевый мешок, является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спорофитом</w:t>
            </w:r>
          </w:p>
        </w:tc>
        <w:tc>
          <w:tcPr>
            <w:tcW w:w="233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776C" w:rsidRPr="00934A71" w:rsidRDefault="0003776C" w:rsidP="00FF495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семенами</w:t>
            </w:r>
          </w:p>
        </w:tc>
      </w:tr>
    </w:tbl>
    <w:p w:rsidR="004157FC" w:rsidRDefault="004157FC"/>
    <w:sectPr w:rsidR="004157FC" w:rsidSect="00FF495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58"/>
    <w:rsid w:val="0003776C"/>
    <w:rsid w:val="000B4206"/>
    <w:rsid w:val="00363B03"/>
    <w:rsid w:val="004157FC"/>
    <w:rsid w:val="006F63B9"/>
    <w:rsid w:val="007B149C"/>
    <w:rsid w:val="008459F0"/>
    <w:rsid w:val="00854630"/>
    <w:rsid w:val="00934A71"/>
    <w:rsid w:val="009E7C74"/>
    <w:rsid w:val="00AC5716"/>
    <w:rsid w:val="00CC2F07"/>
    <w:rsid w:val="00D205A8"/>
    <w:rsid w:val="00E9048F"/>
    <w:rsid w:val="00F6695E"/>
    <w:rsid w:val="00FD5004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Семья</cp:lastModifiedBy>
  <cp:revision>2</cp:revision>
  <dcterms:created xsi:type="dcterms:W3CDTF">2022-05-22T15:23:00Z</dcterms:created>
  <dcterms:modified xsi:type="dcterms:W3CDTF">2022-05-22T15:23:00Z</dcterms:modified>
</cp:coreProperties>
</file>