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59" w:rsidRDefault="00F07959" w:rsidP="00F07959">
      <w:pPr>
        <w:pStyle w:val="3"/>
      </w:pPr>
      <w:r>
        <w:t xml:space="preserve">Бизнес- план "Ресторан» </w:t>
      </w:r>
    </w:p>
    <w:p w:rsidR="00F07959" w:rsidRDefault="00F07959" w:rsidP="00F07959">
      <w:pPr>
        <w:pStyle w:val="3"/>
      </w:pPr>
      <w:r>
        <w:t>1.Цель</w:t>
      </w:r>
    </w:p>
    <w:p w:rsidR="00F07959" w:rsidRDefault="00F07959" w:rsidP="00F07959">
      <w:pPr>
        <w:pStyle w:val="3"/>
      </w:pPr>
      <w:r>
        <w:t>2.Рынок</w:t>
      </w:r>
    </w:p>
    <w:p w:rsidR="00F07959" w:rsidRDefault="00F07959" w:rsidP="00F07959">
      <w:pPr>
        <w:pStyle w:val="3"/>
      </w:pPr>
      <w:r>
        <w:t>3.Планирование</w:t>
      </w:r>
    </w:p>
    <w:p w:rsidR="00F07959" w:rsidRDefault="00F07959" w:rsidP="00F07959">
      <w:pPr>
        <w:pStyle w:val="3"/>
      </w:pPr>
      <w:r>
        <w:t>4.Реклама</w:t>
      </w:r>
    </w:p>
    <w:p w:rsidR="00F07959" w:rsidRDefault="00F07959" w:rsidP="00F07959">
      <w:pPr>
        <w:pStyle w:val="3"/>
      </w:pPr>
      <w:r>
        <w:t>5.Итог</w:t>
      </w:r>
    </w:p>
    <w:p w:rsidR="00F07959" w:rsidRDefault="00F07959" w:rsidP="00F07959">
      <w:pPr>
        <w:pStyle w:val="a3"/>
        <w:jc w:val="both"/>
        <w:rPr>
          <w:sz w:val="24"/>
          <w:szCs w:val="24"/>
        </w:rPr>
      </w:pPr>
      <w:r w:rsidRPr="00D531F0">
        <w:rPr>
          <w:b/>
          <w:i/>
          <w:sz w:val="24"/>
          <w:szCs w:val="24"/>
        </w:rPr>
        <w:t>Цель</w:t>
      </w:r>
      <w:r w:rsidRPr="00D531F0">
        <w:rPr>
          <w:sz w:val="24"/>
          <w:szCs w:val="24"/>
        </w:rPr>
        <w:t xml:space="preserve">: </w:t>
      </w:r>
      <w:r>
        <w:rPr>
          <w:sz w:val="24"/>
          <w:szCs w:val="24"/>
        </w:rPr>
        <w:t>Ресторан планирует п</w:t>
      </w:r>
      <w:r w:rsidRPr="00D531F0">
        <w:rPr>
          <w:sz w:val="24"/>
          <w:szCs w:val="24"/>
        </w:rPr>
        <w:t>олуч</w:t>
      </w:r>
      <w:r>
        <w:rPr>
          <w:sz w:val="24"/>
          <w:szCs w:val="24"/>
        </w:rPr>
        <w:t>ить</w:t>
      </w:r>
      <w:r w:rsidRPr="00D531F0">
        <w:rPr>
          <w:sz w:val="24"/>
          <w:szCs w:val="24"/>
        </w:rPr>
        <w:t xml:space="preserve"> кредит</w:t>
      </w:r>
      <w:r>
        <w:rPr>
          <w:sz w:val="24"/>
          <w:szCs w:val="24"/>
        </w:rPr>
        <w:t xml:space="preserve"> в *Банке </w:t>
      </w:r>
      <w:r w:rsidRPr="00D531F0">
        <w:rPr>
          <w:sz w:val="24"/>
          <w:szCs w:val="24"/>
        </w:rPr>
        <w:t xml:space="preserve">для приобретения </w:t>
      </w:r>
      <w:r>
        <w:rPr>
          <w:sz w:val="24"/>
          <w:szCs w:val="24"/>
        </w:rPr>
        <w:t>технологического оборудования</w:t>
      </w:r>
      <w:r w:rsidRPr="00D531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07959" w:rsidRPr="00B23FAA" w:rsidRDefault="00F07959" w:rsidP="00F07959">
      <w:pPr>
        <w:pStyle w:val="a3"/>
        <w:jc w:val="both"/>
        <w:rPr>
          <w:sz w:val="24"/>
          <w:szCs w:val="24"/>
        </w:rPr>
      </w:pPr>
      <w:r w:rsidRPr="00B23FAA">
        <w:rPr>
          <w:b/>
          <w:i/>
          <w:sz w:val="24"/>
          <w:szCs w:val="24"/>
        </w:rPr>
        <w:t>Рынок</w:t>
      </w:r>
      <w:r w:rsidRPr="00B23FAA">
        <w:rPr>
          <w:sz w:val="24"/>
          <w:szCs w:val="24"/>
        </w:rPr>
        <w:t xml:space="preserve">: Вид деятельности </w:t>
      </w:r>
      <w:r>
        <w:rPr>
          <w:sz w:val="24"/>
          <w:szCs w:val="24"/>
        </w:rPr>
        <w:t>–</w:t>
      </w:r>
      <w:r w:rsidRPr="00B23FAA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общественное питание. О</w:t>
      </w:r>
      <w:r w:rsidRPr="00B23FAA">
        <w:rPr>
          <w:sz w:val="24"/>
          <w:szCs w:val="24"/>
        </w:rPr>
        <w:t xml:space="preserve">рганизационная форма деятельности «Индивидуальный предприниматель». Компания находится на системе налогообложения: ЕНВД. Численность персонала: 14 человек. В связи с </w:t>
      </w:r>
      <w:r>
        <w:rPr>
          <w:sz w:val="24"/>
          <w:szCs w:val="24"/>
        </w:rPr>
        <w:t>увеличением</w:t>
      </w:r>
      <w:r w:rsidRPr="00B23FAA"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торгового оборота и потока</w:t>
      </w:r>
      <w:r w:rsidRPr="00B23FAA">
        <w:rPr>
          <w:sz w:val="24"/>
          <w:szCs w:val="24"/>
        </w:rPr>
        <w:t xml:space="preserve"> клиентов собственником бизнеса было принято решение о приобретение </w:t>
      </w:r>
      <w:r>
        <w:rPr>
          <w:sz w:val="24"/>
          <w:szCs w:val="24"/>
        </w:rPr>
        <w:t>технологического оборудования</w:t>
      </w:r>
      <w:r w:rsidRPr="00B23FAA">
        <w:rPr>
          <w:sz w:val="24"/>
          <w:szCs w:val="24"/>
        </w:rPr>
        <w:t xml:space="preserve"> за 2,5 млн</w:t>
      </w:r>
      <w:proofErr w:type="gramStart"/>
      <w:r w:rsidRPr="00B23FAA">
        <w:rPr>
          <w:sz w:val="24"/>
          <w:szCs w:val="24"/>
        </w:rPr>
        <w:t>.р</w:t>
      </w:r>
      <w:proofErr w:type="gramEnd"/>
      <w:r w:rsidRPr="00B23FAA">
        <w:rPr>
          <w:sz w:val="24"/>
          <w:szCs w:val="24"/>
        </w:rPr>
        <w:t xml:space="preserve">уб. Срок </w:t>
      </w:r>
      <w:r>
        <w:rPr>
          <w:sz w:val="24"/>
          <w:szCs w:val="24"/>
        </w:rPr>
        <w:t>запуска технологического оборудования</w:t>
      </w:r>
      <w:r w:rsidRPr="00B23FAA">
        <w:rPr>
          <w:sz w:val="24"/>
          <w:szCs w:val="24"/>
        </w:rPr>
        <w:t xml:space="preserve"> с момента внесения предоплаты </w:t>
      </w:r>
      <w:r>
        <w:rPr>
          <w:sz w:val="24"/>
          <w:szCs w:val="24"/>
        </w:rPr>
        <w:t>со</w:t>
      </w:r>
      <w:r w:rsidRPr="00B23FAA">
        <w:rPr>
          <w:sz w:val="24"/>
          <w:szCs w:val="24"/>
        </w:rPr>
        <w:t xml:space="preserve">ставляет 2 месяца. Для </w:t>
      </w:r>
      <w:r>
        <w:rPr>
          <w:sz w:val="24"/>
          <w:szCs w:val="24"/>
        </w:rPr>
        <w:t>внедрения технологического оборудования</w:t>
      </w:r>
      <w:r w:rsidRPr="00B23FAA">
        <w:rPr>
          <w:sz w:val="24"/>
          <w:szCs w:val="24"/>
        </w:rPr>
        <w:t xml:space="preserve"> необходимы инвестиции в размере 3,47 млн. руб</w:t>
      </w:r>
      <w:r>
        <w:rPr>
          <w:sz w:val="24"/>
          <w:szCs w:val="24"/>
        </w:rPr>
        <w:t>.</w:t>
      </w:r>
      <w:r w:rsidRPr="00B23FAA">
        <w:rPr>
          <w:sz w:val="24"/>
          <w:szCs w:val="24"/>
        </w:rPr>
        <w:t>: 2,5 млн. руб. – кредитные средства и 970 тыс. руб. – собственные средства.</w:t>
      </w:r>
    </w:p>
    <w:p w:rsidR="00F07959" w:rsidRPr="00B23FAA" w:rsidRDefault="00F07959" w:rsidP="00F07959">
      <w:pPr>
        <w:pStyle w:val="a3"/>
        <w:jc w:val="both"/>
        <w:rPr>
          <w:sz w:val="24"/>
          <w:szCs w:val="24"/>
        </w:rPr>
      </w:pPr>
      <w:r w:rsidRPr="00B23FAA">
        <w:rPr>
          <w:b/>
          <w:i/>
          <w:sz w:val="24"/>
          <w:szCs w:val="24"/>
        </w:rPr>
        <w:t>Планирование</w:t>
      </w:r>
      <w:r w:rsidRPr="00B23FAA">
        <w:rPr>
          <w:sz w:val="24"/>
          <w:szCs w:val="24"/>
        </w:rPr>
        <w:t xml:space="preserve">: Выручка </w:t>
      </w:r>
      <w:r>
        <w:rPr>
          <w:sz w:val="24"/>
          <w:szCs w:val="24"/>
        </w:rPr>
        <w:t>ресторана</w:t>
      </w:r>
      <w:r w:rsidRPr="00B23FAA">
        <w:rPr>
          <w:sz w:val="24"/>
          <w:szCs w:val="24"/>
        </w:rPr>
        <w:t xml:space="preserve"> складывается из оказания услуг населению по </w:t>
      </w:r>
      <w:r>
        <w:rPr>
          <w:sz w:val="24"/>
          <w:szCs w:val="24"/>
        </w:rPr>
        <w:t>организации общественного питания</w:t>
      </w:r>
      <w:r w:rsidRPr="00B23FAA">
        <w:rPr>
          <w:sz w:val="24"/>
          <w:szCs w:val="24"/>
        </w:rPr>
        <w:t>.</w:t>
      </w:r>
    </w:p>
    <w:p w:rsidR="00F07959" w:rsidRDefault="00F07959" w:rsidP="00F07959">
      <w:pPr>
        <w:pStyle w:val="a3"/>
        <w:jc w:val="both"/>
        <w:rPr>
          <w:rFonts w:ascii="Tahoma" w:hAnsi="Tahoma" w:cs="Tahom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2268"/>
        <w:gridCol w:w="2977"/>
        <w:gridCol w:w="2844"/>
      </w:tblGrid>
      <w:tr w:rsidR="00F07959" w:rsidRPr="00B23FAA" w:rsidTr="00EF38E9">
        <w:trPr>
          <w:tblCellSpacing w:w="0" w:type="dxa"/>
        </w:trPr>
        <w:tc>
          <w:tcPr>
            <w:tcW w:w="1286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 xml:space="preserve">Количество  </w:t>
            </w:r>
            <w:r>
              <w:rPr>
                <w:b/>
                <w:sz w:val="24"/>
                <w:szCs w:val="24"/>
                <w:lang w:eastAsia="ru-RU"/>
              </w:rPr>
              <w:t>посетителей</w:t>
            </w:r>
          </w:p>
        </w:tc>
        <w:tc>
          <w:tcPr>
            <w:tcW w:w="2977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 xml:space="preserve">Средняя цена </w:t>
            </w:r>
            <w:r>
              <w:rPr>
                <w:b/>
                <w:sz w:val="24"/>
                <w:szCs w:val="24"/>
                <w:lang w:eastAsia="ru-RU"/>
              </w:rPr>
              <w:t>блюда</w:t>
            </w:r>
            <w:r w:rsidRPr="00B23FAA">
              <w:rPr>
                <w:b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2844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Планируемая выручка,  тыс. руб.</w:t>
            </w:r>
          </w:p>
        </w:tc>
      </w:tr>
      <w:tr w:rsidR="00F07959" w:rsidRPr="00B23FAA" w:rsidTr="00EF38E9">
        <w:trPr>
          <w:tblCellSpacing w:w="0" w:type="dxa"/>
        </w:trPr>
        <w:tc>
          <w:tcPr>
            <w:tcW w:w="1286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F07959" w:rsidRPr="00B23FAA" w:rsidTr="00EF38E9">
        <w:trPr>
          <w:tblCellSpacing w:w="0" w:type="dxa"/>
        </w:trPr>
        <w:tc>
          <w:tcPr>
            <w:tcW w:w="1286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F07959" w:rsidRPr="00B23FAA" w:rsidTr="00EF38E9">
        <w:trPr>
          <w:tblCellSpacing w:w="0" w:type="dxa"/>
        </w:trPr>
        <w:tc>
          <w:tcPr>
            <w:tcW w:w="1286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12320</w:t>
            </w:r>
          </w:p>
        </w:tc>
        <w:tc>
          <w:tcPr>
            <w:tcW w:w="2977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24640</w:t>
            </w:r>
          </w:p>
        </w:tc>
      </w:tr>
    </w:tbl>
    <w:p w:rsidR="00F07959" w:rsidRPr="00B23FAA" w:rsidRDefault="00F07959" w:rsidP="00F07959">
      <w:pPr>
        <w:pStyle w:val="a3"/>
        <w:rPr>
          <w:sz w:val="24"/>
          <w:szCs w:val="24"/>
        </w:rPr>
      </w:pPr>
    </w:p>
    <w:p w:rsidR="00F07959" w:rsidRPr="00B23FAA" w:rsidRDefault="00F07959" w:rsidP="00F07959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 w:rsidRPr="00B23FAA">
        <w:rPr>
          <w:sz w:val="24"/>
          <w:szCs w:val="24"/>
        </w:rPr>
        <w:t xml:space="preserve">К расходной части деятельности </w:t>
      </w:r>
      <w:r>
        <w:rPr>
          <w:sz w:val="24"/>
          <w:szCs w:val="24"/>
        </w:rPr>
        <w:t>ресторана</w:t>
      </w:r>
      <w:r w:rsidRPr="00B23FAA">
        <w:rPr>
          <w:sz w:val="24"/>
          <w:szCs w:val="24"/>
        </w:rPr>
        <w:t xml:space="preserve"> относятся следующие расходы: з</w:t>
      </w:r>
      <w:r w:rsidRPr="00B23FAA">
        <w:rPr>
          <w:rFonts w:eastAsia="Times New Roman"/>
          <w:sz w:val="24"/>
          <w:szCs w:val="24"/>
          <w:lang w:eastAsia="ru-RU"/>
        </w:rPr>
        <w:t xml:space="preserve">акуп </w:t>
      </w:r>
      <w:r>
        <w:rPr>
          <w:rFonts w:eastAsia="Times New Roman"/>
          <w:sz w:val="24"/>
          <w:szCs w:val="24"/>
          <w:lang w:eastAsia="ru-RU"/>
        </w:rPr>
        <w:t>продуктов</w:t>
      </w:r>
      <w:r w:rsidRPr="00B23FAA">
        <w:rPr>
          <w:rFonts w:eastAsia="Times New Roman"/>
          <w:sz w:val="24"/>
          <w:szCs w:val="24"/>
          <w:lang w:eastAsia="ru-RU"/>
        </w:rPr>
        <w:t>, расходы на электроэнергию, зарплата работников, реклама.</w:t>
      </w:r>
    </w:p>
    <w:p w:rsidR="00F07959" w:rsidRPr="00B23FAA" w:rsidRDefault="00F07959" w:rsidP="00F07959">
      <w:pPr>
        <w:pStyle w:val="a3"/>
        <w:jc w:val="both"/>
        <w:rPr>
          <w:rFonts w:eastAsia="Times New Roman"/>
          <w:sz w:val="24"/>
          <w:szCs w:val="24"/>
          <w:lang w:eastAsia="ru-RU"/>
        </w:rPr>
      </w:pPr>
    </w:p>
    <w:p w:rsidR="00F07959" w:rsidRPr="00B23FAA" w:rsidRDefault="00F07959" w:rsidP="00F07959">
      <w:pPr>
        <w:pStyle w:val="a3"/>
        <w:jc w:val="both"/>
        <w:rPr>
          <w:rFonts w:eastAsia="Times New Roman"/>
          <w:b/>
          <w:sz w:val="24"/>
          <w:szCs w:val="24"/>
          <w:lang w:eastAsia="ru-RU"/>
        </w:rPr>
      </w:pPr>
      <w:r w:rsidRPr="00B23FAA">
        <w:rPr>
          <w:rFonts w:eastAsia="Times New Roman"/>
          <w:b/>
          <w:sz w:val="24"/>
          <w:szCs w:val="24"/>
          <w:lang w:eastAsia="ru-RU"/>
        </w:rPr>
        <w:t xml:space="preserve">Планируемая прибыльность </w:t>
      </w:r>
      <w:r>
        <w:rPr>
          <w:rFonts w:eastAsia="Times New Roman"/>
          <w:b/>
          <w:sz w:val="24"/>
          <w:szCs w:val="24"/>
          <w:lang w:eastAsia="ru-RU"/>
        </w:rPr>
        <w:t>ресторана</w:t>
      </w:r>
      <w:r w:rsidRPr="00B23FAA">
        <w:rPr>
          <w:rFonts w:eastAsia="Times New Roman"/>
          <w:b/>
          <w:sz w:val="24"/>
          <w:szCs w:val="24"/>
          <w:lang w:eastAsia="ru-RU"/>
        </w:rPr>
        <w:t xml:space="preserve"> на 2013-2015 г. следующая:</w:t>
      </w:r>
    </w:p>
    <w:p w:rsidR="00F07959" w:rsidRPr="00B23FAA" w:rsidRDefault="00F07959" w:rsidP="00F07959">
      <w:pPr>
        <w:pStyle w:val="a3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3118"/>
        <w:gridCol w:w="1701"/>
        <w:gridCol w:w="2410"/>
        <w:gridCol w:w="1134"/>
      </w:tblGrid>
      <w:tr w:rsidR="00F07959" w:rsidRPr="00F76CE1" w:rsidTr="00EF38E9">
        <w:trPr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 xml:space="preserve">Планируемая выручка, </w:t>
            </w:r>
          </w:p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Общие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B23FAA">
              <w:rPr>
                <w:b/>
                <w:sz w:val="24"/>
                <w:szCs w:val="24"/>
                <w:lang w:eastAsia="ru-RU"/>
              </w:rPr>
              <w:t>Прибыль</w:t>
            </w:r>
          </w:p>
        </w:tc>
      </w:tr>
      <w:tr w:rsidR="00F07959" w:rsidRPr="00F76CE1" w:rsidTr="00EF38E9">
        <w:trPr>
          <w:tblCellSpacing w:w="0" w:type="dxa"/>
        </w:trPr>
        <w:tc>
          <w:tcPr>
            <w:tcW w:w="861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24 640</w:t>
            </w:r>
          </w:p>
        </w:tc>
        <w:tc>
          <w:tcPr>
            <w:tcW w:w="1701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12 325</w:t>
            </w:r>
          </w:p>
        </w:tc>
        <w:tc>
          <w:tcPr>
            <w:tcW w:w="2410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6 163</w:t>
            </w:r>
          </w:p>
        </w:tc>
        <w:tc>
          <w:tcPr>
            <w:tcW w:w="1134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  <w:lang w:eastAsia="ru-RU"/>
              </w:rPr>
            </w:pPr>
            <w:r w:rsidRPr="00B23FAA">
              <w:rPr>
                <w:sz w:val="24"/>
                <w:szCs w:val="24"/>
                <w:lang w:eastAsia="ru-RU"/>
              </w:rPr>
              <w:t>6 152</w:t>
            </w:r>
          </w:p>
        </w:tc>
      </w:tr>
    </w:tbl>
    <w:p w:rsidR="00F07959" w:rsidRDefault="00F07959" w:rsidP="00F07959">
      <w:pPr>
        <w:rPr>
          <w:sz w:val="24"/>
          <w:szCs w:val="24"/>
        </w:rPr>
      </w:pPr>
    </w:p>
    <w:p w:rsidR="00F07959" w:rsidRPr="00B23FAA" w:rsidRDefault="00F07959" w:rsidP="00F07959">
      <w:pPr>
        <w:rPr>
          <w:b/>
          <w:i/>
          <w:sz w:val="24"/>
          <w:szCs w:val="24"/>
        </w:rPr>
      </w:pPr>
      <w:r w:rsidRPr="00B23FAA">
        <w:rPr>
          <w:b/>
          <w:i/>
          <w:sz w:val="24"/>
          <w:szCs w:val="24"/>
        </w:rPr>
        <w:t>Вывод:</w:t>
      </w:r>
    </w:p>
    <w:p w:rsidR="00F07959" w:rsidRPr="00B23FAA" w:rsidRDefault="00F07959" w:rsidP="00F07959">
      <w:pPr>
        <w:pStyle w:val="a3"/>
        <w:rPr>
          <w:b/>
          <w:sz w:val="24"/>
          <w:szCs w:val="24"/>
        </w:rPr>
      </w:pPr>
      <w:r w:rsidRPr="00B23FAA">
        <w:rPr>
          <w:b/>
          <w:sz w:val="24"/>
          <w:szCs w:val="24"/>
        </w:rPr>
        <w:t>Расчет окупаемости проекта</w:t>
      </w:r>
      <w:r>
        <w:rPr>
          <w:b/>
          <w:sz w:val="24"/>
          <w:szCs w:val="24"/>
        </w:rPr>
        <w:t>:</w:t>
      </w:r>
    </w:p>
    <w:p w:rsidR="00F07959" w:rsidRPr="00B23FAA" w:rsidRDefault="00F07959" w:rsidP="00F07959">
      <w:pPr>
        <w:pStyle w:val="a3"/>
        <w:rPr>
          <w:sz w:val="24"/>
          <w:szCs w:val="24"/>
        </w:rPr>
      </w:pPr>
      <w:r w:rsidRPr="00B23FAA">
        <w:rPr>
          <w:sz w:val="24"/>
          <w:szCs w:val="24"/>
        </w:rPr>
        <w:t>Срок начала проекта: 01 января 2013 г.</w:t>
      </w:r>
    </w:p>
    <w:p w:rsidR="00F07959" w:rsidRPr="00B23FAA" w:rsidRDefault="00F07959" w:rsidP="00F07959">
      <w:pPr>
        <w:pStyle w:val="a3"/>
        <w:rPr>
          <w:sz w:val="24"/>
          <w:szCs w:val="24"/>
        </w:rPr>
      </w:pPr>
      <w:r w:rsidRPr="00B23FAA">
        <w:rPr>
          <w:sz w:val="24"/>
          <w:szCs w:val="24"/>
        </w:rPr>
        <w:t>Запуск проекта: 01 июля 2013г.</w:t>
      </w:r>
    </w:p>
    <w:p w:rsidR="00F07959" w:rsidRPr="00B23FAA" w:rsidRDefault="00F07959" w:rsidP="00F07959">
      <w:pPr>
        <w:pStyle w:val="a3"/>
        <w:rPr>
          <w:sz w:val="24"/>
          <w:szCs w:val="24"/>
        </w:rPr>
      </w:pPr>
      <w:r w:rsidRPr="00B23FAA">
        <w:rPr>
          <w:sz w:val="24"/>
          <w:szCs w:val="24"/>
        </w:rPr>
        <w:t>Выход на оперативную безубыточность: 1 кв. 2013 г.</w:t>
      </w:r>
    </w:p>
    <w:p w:rsidR="00F07959" w:rsidRPr="00B23FAA" w:rsidRDefault="00F07959" w:rsidP="00F07959">
      <w:pPr>
        <w:pStyle w:val="a3"/>
        <w:rPr>
          <w:sz w:val="24"/>
          <w:szCs w:val="24"/>
        </w:rPr>
      </w:pPr>
      <w:r w:rsidRPr="00B23FAA">
        <w:rPr>
          <w:sz w:val="24"/>
          <w:szCs w:val="24"/>
        </w:rPr>
        <w:t>Полная окупаемость проекта: декабрь 2014 г.</w:t>
      </w:r>
    </w:p>
    <w:p w:rsidR="00F07959" w:rsidRPr="00B23FAA" w:rsidRDefault="00F07959" w:rsidP="00F07959">
      <w:pPr>
        <w:pStyle w:val="a3"/>
        <w:rPr>
          <w:sz w:val="24"/>
          <w:szCs w:val="24"/>
        </w:rPr>
      </w:pPr>
      <w:r w:rsidRPr="00B23FAA">
        <w:rPr>
          <w:sz w:val="24"/>
          <w:szCs w:val="24"/>
        </w:rPr>
        <w:t>Срок окупаемости проекта: 25 месяцев.</w:t>
      </w:r>
    </w:p>
    <w:p w:rsidR="00F07959" w:rsidRDefault="00F07959" w:rsidP="00F07959">
      <w:pPr>
        <w:pStyle w:val="a3"/>
        <w:rPr>
          <w:sz w:val="24"/>
          <w:szCs w:val="24"/>
        </w:rPr>
      </w:pPr>
    </w:p>
    <w:p w:rsidR="00F07959" w:rsidRPr="00B23FAA" w:rsidRDefault="00F07959" w:rsidP="00F07959">
      <w:pPr>
        <w:pStyle w:val="a3"/>
        <w:rPr>
          <w:b/>
          <w:sz w:val="24"/>
          <w:szCs w:val="24"/>
        </w:rPr>
      </w:pPr>
      <w:r w:rsidRPr="00B23FAA">
        <w:rPr>
          <w:b/>
          <w:sz w:val="24"/>
          <w:szCs w:val="24"/>
        </w:rPr>
        <w:t>Расчет эффективности проекта</w:t>
      </w:r>
      <w:r>
        <w:rPr>
          <w:b/>
          <w:sz w:val="24"/>
          <w:szCs w:val="24"/>
        </w:rPr>
        <w:t>:</w:t>
      </w:r>
    </w:p>
    <w:p w:rsidR="00F07959" w:rsidRPr="00B23FAA" w:rsidRDefault="00F07959" w:rsidP="00F07959">
      <w:pPr>
        <w:pStyle w:val="a3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8"/>
        <w:gridCol w:w="1559"/>
        <w:gridCol w:w="1559"/>
        <w:gridCol w:w="2268"/>
      </w:tblGrid>
      <w:tr w:rsidR="00F07959" w:rsidRPr="00B23FAA" w:rsidTr="00EF38E9">
        <w:trPr>
          <w:tblCellSpacing w:w="0" w:type="dxa"/>
        </w:trPr>
        <w:tc>
          <w:tcPr>
            <w:tcW w:w="383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До</w:t>
            </w: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После</w:t>
            </w: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 xml:space="preserve">Рост </w:t>
            </w:r>
            <w:proofErr w:type="gramStart"/>
            <w:r w:rsidRPr="00B23FAA">
              <w:rPr>
                <w:sz w:val="24"/>
                <w:szCs w:val="24"/>
              </w:rPr>
              <w:t>в</w:t>
            </w:r>
            <w:proofErr w:type="gramEnd"/>
            <w:r w:rsidRPr="00B23FAA">
              <w:rPr>
                <w:sz w:val="24"/>
                <w:szCs w:val="24"/>
              </w:rPr>
              <w:t xml:space="preserve"> %</w:t>
            </w:r>
          </w:p>
        </w:tc>
      </w:tr>
      <w:tr w:rsidR="00F07959" w:rsidRPr="00B23FAA" w:rsidTr="00EF38E9">
        <w:trPr>
          <w:tblCellSpacing w:w="0" w:type="dxa"/>
        </w:trPr>
        <w:tc>
          <w:tcPr>
            <w:tcW w:w="383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lastRenderedPageBreak/>
              <w:t>Месячная выручка, в тыс. руб.</w:t>
            </w: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1 680</w:t>
            </w: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2 306</w:t>
            </w: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137</w:t>
            </w:r>
          </w:p>
        </w:tc>
      </w:tr>
      <w:tr w:rsidR="00F07959" w:rsidRPr="00B23FAA" w:rsidTr="00EF38E9">
        <w:trPr>
          <w:tblCellSpacing w:w="0" w:type="dxa"/>
        </w:trPr>
        <w:tc>
          <w:tcPr>
            <w:tcW w:w="383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Месячная прибыль, в тыс. руб.</w:t>
            </w: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278</w:t>
            </w: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497</w:t>
            </w: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179</w:t>
            </w:r>
          </w:p>
        </w:tc>
      </w:tr>
      <w:tr w:rsidR="00F07959" w:rsidRPr="00B23FAA" w:rsidTr="00EF38E9">
        <w:trPr>
          <w:tblCellSpacing w:w="0" w:type="dxa"/>
        </w:trPr>
        <w:tc>
          <w:tcPr>
            <w:tcW w:w="383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Численность персонала, чел.</w:t>
            </w: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F07959" w:rsidRPr="00B23FAA" w:rsidRDefault="00F07959" w:rsidP="00EF38E9">
            <w:pPr>
              <w:pStyle w:val="a3"/>
              <w:rPr>
                <w:sz w:val="24"/>
                <w:szCs w:val="24"/>
              </w:rPr>
            </w:pPr>
            <w:r w:rsidRPr="00B23FAA">
              <w:rPr>
                <w:sz w:val="24"/>
                <w:szCs w:val="24"/>
              </w:rPr>
              <w:t>114</w:t>
            </w:r>
          </w:p>
        </w:tc>
      </w:tr>
    </w:tbl>
    <w:p w:rsidR="00F07959" w:rsidRPr="00D531F0" w:rsidRDefault="00F07959" w:rsidP="00F07959">
      <w:pPr>
        <w:pStyle w:val="a3"/>
        <w:jc w:val="both"/>
        <w:rPr>
          <w:sz w:val="24"/>
          <w:szCs w:val="24"/>
        </w:rPr>
      </w:pPr>
    </w:p>
    <w:p w:rsidR="00F07959" w:rsidRDefault="00F07959" w:rsidP="00F07959">
      <w:pPr>
        <w:pStyle w:val="a3"/>
        <w:jc w:val="both"/>
        <w:rPr>
          <w:sz w:val="24"/>
          <w:szCs w:val="24"/>
        </w:rPr>
      </w:pPr>
    </w:p>
    <w:p w:rsidR="00A6403F" w:rsidRDefault="00A6403F"/>
    <w:sectPr w:rsidR="00A6403F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959"/>
    <w:rsid w:val="005E0410"/>
    <w:rsid w:val="00716A21"/>
    <w:rsid w:val="00A6403F"/>
    <w:rsid w:val="00F0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59"/>
  </w:style>
  <w:style w:type="paragraph" w:styleId="3">
    <w:name w:val="heading 3"/>
    <w:basedOn w:val="a"/>
    <w:next w:val="a"/>
    <w:link w:val="30"/>
    <w:uiPriority w:val="9"/>
    <w:unhideWhenUsed/>
    <w:qFormat/>
    <w:rsid w:val="00F07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079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2017-04-16T19:38:00Z</dcterms:created>
  <dcterms:modified xsi:type="dcterms:W3CDTF">2017-04-16T19:39:00Z</dcterms:modified>
</cp:coreProperties>
</file>