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506" w:rsidRPr="008C4B5A" w:rsidRDefault="000F6506" w:rsidP="000F6506">
      <w:pPr>
        <w:tabs>
          <w:tab w:val="left" w:pos="7460"/>
        </w:tabs>
        <w:spacing w:line="276" w:lineRule="auto"/>
        <w:rPr>
          <w:i/>
          <w:iCs/>
        </w:rPr>
      </w:pPr>
    </w:p>
    <w:p w:rsidR="000F6506" w:rsidRPr="00AF3298" w:rsidRDefault="000F6506" w:rsidP="000F6506">
      <w:pPr>
        <w:rPr>
          <w:b/>
          <w:iCs/>
        </w:rPr>
      </w:pPr>
      <w:r>
        <w:tab/>
      </w:r>
      <w:r w:rsidRPr="00AF3298">
        <w:rPr>
          <w:iCs/>
        </w:rPr>
        <w:t>ТЕМА.</w:t>
      </w:r>
      <w:r w:rsidRPr="00AF3298">
        <w:rPr>
          <w:i/>
          <w:iCs/>
        </w:rPr>
        <w:t xml:space="preserve"> </w:t>
      </w:r>
      <w:r w:rsidRPr="00971EC2">
        <w:rPr>
          <w:iCs/>
        </w:rPr>
        <w:t>ВИВЧЕННЯ КОЛИВАНЬ МАТЕМАТИЧНОГО МАЯТНИКА.</w:t>
      </w:r>
    </w:p>
    <w:p w:rsidR="000F6506" w:rsidRPr="00AF3298" w:rsidRDefault="000F6506" w:rsidP="000F6506">
      <w:pPr>
        <w:rPr>
          <w:iCs/>
        </w:rPr>
      </w:pPr>
      <w:r w:rsidRPr="00AF3298">
        <w:rPr>
          <w:iCs/>
        </w:rPr>
        <w:t xml:space="preserve">МЕТА. Визначити прискорення вільного падіння на широті Кривого </w:t>
      </w:r>
    </w:p>
    <w:p w:rsidR="000F6506" w:rsidRPr="00AF3298" w:rsidRDefault="000F6506" w:rsidP="000F6506">
      <w:pPr>
        <w:rPr>
          <w:iCs/>
        </w:rPr>
      </w:pPr>
      <w:r w:rsidRPr="00AF3298">
        <w:rPr>
          <w:iCs/>
        </w:rPr>
        <w:t xml:space="preserve">            Рогу  за допомогою математичного маятника.  </w:t>
      </w:r>
    </w:p>
    <w:p w:rsidR="000F6506" w:rsidRPr="00AF3298" w:rsidRDefault="000F6506" w:rsidP="000F6506">
      <w:pPr>
        <w:ind w:firstLine="388"/>
        <w:rPr>
          <w:iCs/>
        </w:rPr>
      </w:pPr>
      <w:r w:rsidRPr="00AF3298">
        <w:rPr>
          <w:i/>
          <w:iCs/>
        </w:rPr>
        <w:t xml:space="preserve">         </w:t>
      </w:r>
      <w:r w:rsidRPr="00AF3298">
        <w:rPr>
          <w:iCs/>
        </w:rPr>
        <w:t xml:space="preserve">   </w:t>
      </w:r>
    </w:p>
    <w:p w:rsidR="000F6506" w:rsidRPr="00AF3298" w:rsidRDefault="000F6506" w:rsidP="000F6506">
      <w:pPr>
        <w:rPr>
          <w:iCs/>
        </w:rPr>
      </w:pPr>
      <w:r w:rsidRPr="00AF3298">
        <w:rPr>
          <w:iCs/>
        </w:rPr>
        <w:t>ОБЛАДНАННЯ: неметалева кулька  діаметром 2-</w:t>
      </w:r>
      <w:smartTag w:uri="urn:schemas-microsoft-com:office:smarttags" w:element="metricconverter">
        <w:smartTagPr>
          <w:attr w:name="ProductID" w:val="3 см"/>
        </w:smartTagPr>
        <w:r w:rsidRPr="00AF3298">
          <w:rPr>
            <w:iCs/>
          </w:rPr>
          <w:t>3 см</w:t>
        </w:r>
      </w:smartTag>
      <w:r w:rsidRPr="00AF3298">
        <w:rPr>
          <w:iCs/>
        </w:rPr>
        <w:t>, нитка довжиною   близько   метру, сек</w:t>
      </w:r>
      <w:r w:rsidRPr="00AF3298">
        <w:rPr>
          <w:iCs/>
        </w:rPr>
        <w:t>у</w:t>
      </w:r>
      <w:r w:rsidRPr="00AF3298">
        <w:rPr>
          <w:iCs/>
        </w:rPr>
        <w:t>ндомір.</w:t>
      </w:r>
    </w:p>
    <w:p w:rsidR="000F6506" w:rsidRPr="00AF3298" w:rsidRDefault="000F6506" w:rsidP="000F6506">
      <w:pPr>
        <w:rPr>
          <w:iCs/>
        </w:rPr>
      </w:pPr>
      <w:r w:rsidRPr="00AF3298">
        <w:rPr>
          <w:iCs/>
        </w:rPr>
        <w:t xml:space="preserve">            </w:t>
      </w:r>
    </w:p>
    <w:p w:rsidR="000F6506" w:rsidRPr="00AF3298" w:rsidRDefault="000F6506" w:rsidP="000F6506">
      <w:pPr>
        <w:jc w:val="center"/>
        <w:rPr>
          <w:i/>
          <w:iCs/>
        </w:rPr>
      </w:pPr>
    </w:p>
    <w:p w:rsidR="000F6506" w:rsidRPr="00AF3298" w:rsidRDefault="000F6506" w:rsidP="000F6506">
      <w:pPr>
        <w:pStyle w:val="normal"/>
        <w:spacing w:before="0" w:beforeAutospacing="0" w:after="0" w:afterAutospacing="0" w:line="276" w:lineRule="auto"/>
        <w:ind w:firstLine="720"/>
        <w:jc w:val="both"/>
      </w:pPr>
    </w:p>
    <w:p w:rsidR="000F6506" w:rsidRPr="00AF3298" w:rsidRDefault="000F6506" w:rsidP="000F6506">
      <w:pPr>
        <w:ind w:firstLine="388"/>
        <w:jc w:val="center"/>
        <w:rPr>
          <w:iCs/>
        </w:rPr>
      </w:pPr>
    </w:p>
    <w:p w:rsidR="000F6506" w:rsidRPr="00AF3298" w:rsidRDefault="000F6506" w:rsidP="000F6506">
      <w:pPr>
        <w:ind w:firstLine="388"/>
        <w:jc w:val="center"/>
        <w:rPr>
          <w:iCs/>
        </w:rPr>
      </w:pPr>
      <w:r w:rsidRPr="00AF3298">
        <w:rPr>
          <w:iCs/>
        </w:rPr>
        <w:t>ХІД  РОБОТИ.</w:t>
      </w:r>
    </w:p>
    <w:p w:rsidR="000F6506" w:rsidRPr="00AF3298" w:rsidRDefault="000F6506" w:rsidP="000F6506">
      <w:pPr>
        <w:ind w:firstLine="388"/>
        <w:rPr>
          <w:i/>
          <w:iCs/>
        </w:rPr>
      </w:pPr>
    </w:p>
    <w:p w:rsidR="000F6506" w:rsidRPr="00AF3298" w:rsidRDefault="000F6506" w:rsidP="000F6506">
      <w:pPr>
        <w:numPr>
          <w:ilvl w:val="0"/>
          <w:numId w:val="1"/>
        </w:numPr>
        <w:spacing w:line="276" w:lineRule="auto"/>
        <w:rPr>
          <w:iCs/>
        </w:rPr>
      </w:pPr>
      <w:r w:rsidRPr="00AF3298">
        <w:rPr>
          <w:iCs/>
        </w:rPr>
        <w:t xml:space="preserve">Прикріпити нитку до кульки та підвісити так, щоб відстань від кульки до підлоги не перебільшувала </w:t>
      </w:r>
      <w:smartTag w:uri="urn:schemas-microsoft-com:office:smarttags" w:element="metricconverter">
        <w:smartTagPr>
          <w:attr w:name="ProductID" w:val="5 см"/>
        </w:smartTagPr>
        <w:r w:rsidRPr="00AF3298">
          <w:rPr>
            <w:iCs/>
          </w:rPr>
          <w:t>5 см</w:t>
        </w:r>
      </w:smartTag>
      <w:r w:rsidRPr="00AF3298">
        <w:rPr>
          <w:iCs/>
        </w:rPr>
        <w:t>. Виміряти довжину маятника  l  від точки підвісу до центру к</w:t>
      </w:r>
      <w:r w:rsidRPr="00AF3298">
        <w:rPr>
          <w:iCs/>
        </w:rPr>
        <w:t>у</w:t>
      </w:r>
      <w:r w:rsidRPr="00AF3298">
        <w:rPr>
          <w:iCs/>
        </w:rPr>
        <w:t>льки.</w:t>
      </w:r>
    </w:p>
    <w:p w:rsidR="000F6506" w:rsidRPr="00AF3298" w:rsidRDefault="000F6506" w:rsidP="000F6506">
      <w:pPr>
        <w:numPr>
          <w:ilvl w:val="0"/>
          <w:numId w:val="1"/>
        </w:numPr>
        <w:spacing w:line="276" w:lineRule="auto"/>
        <w:rPr>
          <w:iCs/>
        </w:rPr>
      </w:pPr>
      <w:r w:rsidRPr="00AF3298">
        <w:rPr>
          <w:iCs/>
        </w:rPr>
        <w:t xml:space="preserve">Вивести маятник із стану рівноваги, відхиливши кульку від нижнього положення на 5 – </w:t>
      </w:r>
      <w:smartTag w:uri="urn:schemas-microsoft-com:office:smarttags" w:element="metricconverter">
        <w:smartTagPr>
          <w:attr w:name="ProductID" w:val="8 см"/>
        </w:smartTagPr>
        <w:r w:rsidRPr="00AF3298">
          <w:rPr>
            <w:iCs/>
          </w:rPr>
          <w:t>8 см</w:t>
        </w:r>
      </w:smartTag>
      <w:r w:rsidRPr="00AF3298">
        <w:rPr>
          <w:iCs/>
        </w:rPr>
        <w:t>.</w:t>
      </w:r>
    </w:p>
    <w:p w:rsidR="000F6506" w:rsidRPr="00AF3298" w:rsidRDefault="000F6506" w:rsidP="000F6506">
      <w:pPr>
        <w:numPr>
          <w:ilvl w:val="0"/>
          <w:numId w:val="1"/>
        </w:numPr>
        <w:spacing w:after="200" w:line="276" w:lineRule="auto"/>
        <w:rPr>
          <w:iCs/>
        </w:rPr>
      </w:pPr>
      <w:r w:rsidRPr="00AF3298">
        <w:rPr>
          <w:iCs/>
        </w:rPr>
        <w:t>Виміряти час  t  20  повних коливань. Обчислити період коливань маятника за форм</w:t>
      </w:r>
      <w:r w:rsidRPr="00AF3298">
        <w:rPr>
          <w:iCs/>
        </w:rPr>
        <w:t>у</w:t>
      </w:r>
      <w:r w:rsidRPr="00AF3298">
        <w:rPr>
          <w:iCs/>
        </w:rPr>
        <w:t>лою</w:t>
      </w:r>
    </w:p>
    <w:p w:rsidR="000F6506" w:rsidRPr="00AF3298" w:rsidRDefault="000F6506" w:rsidP="000F6506">
      <w:pPr>
        <w:ind w:left="388" w:firstLine="38"/>
        <w:rPr>
          <w:i/>
          <w:iCs/>
        </w:rPr>
      </w:pPr>
      <w:r w:rsidRPr="00AF3298">
        <w:rPr>
          <w:iCs/>
        </w:rPr>
        <w:t xml:space="preserve">                                   </w:t>
      </w:r>
      <w:r w:rsidRPr="00AF3298">
        <w:rPr>
          <w:i/>
          <w:iCs/>
        </w:rPr>
        <w:t xml:space="preserve">     Т = t / N.                                            </w:t>
      </w:r>
      <w:r>
        <w:rPr>
          <w:i/>
          <w:iCs/>
        </w:rPr>
        <w:t xml:space="preserve">       </w:t>
      </w:r>
      <w:r w:rsidRPr="00AF3298">
        <w:rPr>
          <w:i/>
          <w:iCs/>
        </w:rPr>
        <w:t xml:space="preserve">                                                                               </w:t>
      </w:r>
    </w:p>
    <w:p w:rsidR="000F6506" w:rsidRPr="00AF3298" w:rsidRDefault="000F6506" w:rsidP="000F6506">
      <w:pPr>
        <w:numPr>
          <w:ilvl w:val="0"/>
          <w:numId w:val="1"/>
        </w:numPr>
        <w:rPr>
          <w:iCs/>
        </w:rPr>
      </w:pPr>
      <w:r w:rsidRPr="00AF3298">
        <w:rPr>
          <w:iCs/>
        </w:rPr>
        <w:t xml:space="preserve"> Скориставшись формулою періоду математичного </w:t>
      </w:r>
      <w:r>
        <w:rPr>
          <w:iCs/>
        </w:rPr>
        <w:t xml:space="preserve">    </w:t>
      </w:r>
      <w:r w:rsidRPr="00AF3298">
        <w:rPr>
          <w:i/>
          <w:iCs/>
        </w:rPr>
        <w:t xml:space="preserve">Т= 2π </w:t>
      </w:r>
      <m:oMath>
        <m:rad>
          <m:radPr>
            <m:degHide m:val="on"/>
            <m:ctrlPr>
              <w:rPr>
                <w:rFonts w:ascii="Cambria Math" w:hAnsi="Cambria Math"/>
                <w:i/>
                <w:iCs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iCs/>
                  </w:rPr>
                </m:ctrlPr>
              </m:fPr>
              <m:num>
                <m:r>
                  <w:rPr>
                    <w:rFonts w:ascii="Cambria Math" w:hAnsi="Cambria Math"/>
                  </w:rPr>
                  <m:t>l</m:t>
                </m:r>
              </m:num>
              <m:den>
                <m:r>
                  <w:rPr>
                    <w:rFonts w:ascii="Cambria Math" w:hAnsi="Cambria Math"/>
                  </w:rPr>
                  <m:t>g</m:t>
                </m:r>
              </m:den>
            </m:f>
          </m:e>
        </m:rad>
      </m:oMath>
      <w:r w:rsidRPr="00AF3298">
        <w:rPr>
          <w:iCs/>
        </w:rPr>
        <w:t xml:space="preserve">   </w:t>
      </w:r>
    </w:p>
    <w:p w:rsidR="000F6506" w:rsidRPr="00AF3298" w:rsidRDefault="000F6506" w:rsidP="000F6506">
      <w:pPr>
        <w:tabs>
          <w:tab w:val="left" w:pos="1920"/>
        </w:tabs>
        <w:ind w:left="388"/>
        <w:rPr>
          <w:i/>
          <w:iCs/>
        </w:rPr>
      </w:pPr>
      <w:r w:rsidRPr="00AF3298">
        <w:rPr>
          <w:i/>
          <w:iCs/>
        </w:rPr>
        <w:t xml:space="preserve">                                                                 </w:t>
      </w:r>
      <w:r w:rsidRPr="00AF3298">
        <w:rPr>
          <w:i/>
          <w:iCs/>
        </w:rPr>
        <w:tab/>
        <w:t xml:space="preserve">        </w:t>
      </w:r>
    </w:p>
    <w:p w:rsidR="000F6506" w:rsidRDefault="000F6506" w:rsidP="000F6506">
      <w:pPr>
        <w:ind w:left="388"/>
        <w:rPr>
          <w:iCs/>
        </w:rPr>
      </w:pPr>
      <w:r>
        <w:rPr>
          <w:i/>
          <w:iCs/>
        </w:rPr>
        <w:t xml:space="preserve">       </w:t>
      </w:r>
      <w:r w:rsidRPr="00AF3298">
        <w:rPr>
          <w:i/>
          <w:iCs/>
        </w:rPr>
        <w:t xml:space="preserve"> </w:t>
      </w:r>
      <w:r w:rsidRPr="00AF3298">
        <w:rPr>
          <w:iCs/>
        </w:rPr>
        <w:t xml:space="preserve">обчислити прискорення вільного падіння на широті Кривого Рогу за формулою  </w:t>
      </w:r>
    </w:p>
    <w:p w:rsidR="000F6506" w:rsidRPr="003428EB" w:rsidRDefault="000F6506" w:rsidP="000F6506">
      <w:pPr>
        <w:ind w:left="388"/>
        <w:rPr>
          <w:i/>
          <w:iCs/>
        </w:rPr>
      </w:pPr>
    </w:p>
    <w:p w:rsidR="000F6506" w:rsidRPr="00AF3298" w:rsidRDefault="000F6506" w:rsidP="000F6506">
      <w:pPr>
        <w:ind w:left="388" w:firstLine="1455"/>
        <w:rPr>
          <w:i/>
          <w:iCs/>
        </w:rPr>
      </w:pPr>
      <w:r w:rsidRPr="00AF3298">
        <w:rPr>
          <w:i/>
          <w:iCs/>
        </w:rPr>
        <w:t xml:space="preserve">                 </w:t>
      </w:r>
    </w:p>
    <w:p w:rsidR="000F6506" w:rsidRPr="00AF3298" w:rsidRDefault="000F6506" w:rsidP="000F6506">
      <w:pPr>
        <w:numPr>
          <w:ilvl w:val="0"/>
          <w:numId w:val="1"/>
        </w:numPr>
        <w:tabs>
          <w:tab w:val="clear" w:pos="1012"/>
          <w:tab w:val="num" w:pos="851"/>
        </w:tabs>
        <w:spacing w:line="276" w:lineRule="auto"/>
        <w:ind w:left="851" w:hanging="425"/>
        <w:rPr>
          <w:iCs/>
        </w:rPr>
      </w:pPr>
      <w:r w:rsidRPr="00AF3298">
        <w:rPr>
          <w:iCs/>
        </w:rPr>
        <w:t>Повторити дослід 4 рази, збільшуючи  кількість повних коливань. Результати вимірів та розрахунків записати в таблицю 1.</w:t>
      </w:r>
    </w:p>
    <w:p w:rsidR="000F6506" w:rsidRPr="00AF3298" w:rsidRDefault="000F6506" w:rsidP="000F6506">
      <w:pPr>
        <w:rPr>
          <w:i/>
          <w:iCs/>
        </w:rPr>
      </w:pPr>
      <w:r w:rsidRPr="00AF3298">
        <w:rPr>
          <w:i/>
          <w:iCs/>
        </w:rPr>
        <w:t xml:space="preserve">     Таблиця 1</w:t>
      </w:r>
    </w:p>
    <w:tbl>
      <w:tblPr>
        <w:tblW w:w="9359" w:type="dxa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3"/>
        <w:gridCol w:w="1100"/>
        <w:gridCol w:w="1134"/>
        <w:gridCol w:w="992"/>
        <w:gridCol w:w="1134"/>
        <w:gridCol w:w="1701"/>
        <w:gridCol w:w="709"/>
        <w:gridCol w:w="567"/>
        <w:gridCol w:w="992"/>
        <w:gridCol w:w="567"/>
      </w:tblGrid>
      <w:tr w:rsidR="000F6506" w:rsidRPr="00AF3298" w:rsidTr="001917E9"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rPr>
                <w:i/>
                <w:iCs/>
              </w:rPr>
            </w:pPr>
            <w:r w:rsidRPr="00AF3298">
              <w:rPr>
                <w:i/>
                <w:iCs/>
              </w:rPr>
              <w:t xml:space="preserve">№   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pStyle w:val="2"/>
              <w:tabs>
                <w:tab w:val="left" w:pos="992"/>
              </w:tabs>
              <w:spacing w:line="240" w:lineRule="auto"/>
              <w:ind w:left="0"/>
              <w:rPr>
                <w:b w:val="0"/>
                <w:i/>
                <w:iCs/>
              </w:rPr>
            </w:pPr>
            <w:r w:rsidRPr="00AF3298">
              <w:rPr>
                <w:i/>
                <w:iCs/>
              </w:rPr>
              <w:t xml:space="preserve"> </w:t>
            </w:r>
            <w:r w:rsidRPr="00AF3298">
              <w:rPr>
                <w:b w:val="0"/>
                <w:i/>
                <w:iCs/>
              </w:rPr>
              <w:t xml:space="preserve">Число </w:t>
            </w:r>
          </w:p>
          <w:p w:rsidR="000F6506" w:rsidRPr="00AF3298" w:rsidRDefault="000F6506" w:rsidP="001917E9">
            <w:pPr>
              <w:pStyle w:val="2"/>
              <w:tabs>
                <w:tab w:val="left" w:pos="142"/>
                <w:tab w:val="left" w:pos="992"/>
              </w:tabs>
              <w:spacing w:line="240" w:lineRule="auto"/>
              <w:ind w:left="142"/>
              <w:rPr>
                <w:b w:val="0"/>
                <w:i/>
                <w:iCs/>
              </w:rPr>
            </w:pPr>
            <w:r w:rsidRPr="00AF3298">
              <w:rPr>
                <w:b w:val="0"/>
                <w:i/>
                <w:iCs/>
              </w:rPr>
              <w:t>коли</w:t>
            </w:r>
          </w:p>
          <w:p w:rsidR="000F6506" w:rsidRPr="00AF3298" w:rsidRDefault="000F6506" w:rsidP="001917E9">
            <w:pPr>
              <w:pStyle w:val="2"/>
              <w:tabs>
                <w:tab w:val="left" w:pos="142"/>
                <w:tab w:val="left" w:pos="992"/>
              </w:tabs>
              <w:spacing w:line="240" w:lineRule="auto"/>
              <w:ind w:left="142"/>
              <w:rPr>
                <w:iCs/>
              </w:rPr>
            </w:pPr>
            <w:proofErr w:type="spellStart"/>
            <w:r w:rsidRPr="00AF3298">
              <w:rPr>
                <w:b w:val="0"/>
                <w:i/>
                <w:iCs/>
              </w:rPr>
              <w:t>вань</w:t>
            </w:r>
            <w:proofErr w:type="spellEnd"/>
            <w:r w:rsidRPr="00AF3298">
              <w:rPr>
                <w:b w:val="0"/>
                <w:i/>
                <w:iCs/>
              </w:rPr>
              <w:t xml:space="preserve"> 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rPr>
                <w:i/>
                <w:iCs/>
              </w:rPr>
            </w:pPr>
            <w:r w:rsidRPr="00AF3298">
              <w:rPr>
                <w:i/>
                <w:iCs/>
              </w:rPr>
              <w:t>Час</w:t>
            </w:r>
          </w:p>
          <w:p w:rsidR="000F6506" w:rsidRPr="00AF3298" w:rsidRDefault="000F6506" w:rsidP="001917E9">
            <w:pPr>
              <w:tabs>
                <w:tab w:val="left" w:pos="851"/>
              </w:tabs>
              <w:rPr>
                <w:i/>
                <w:iCs/>
              </w:rPr>
            </w:pPr>
            <w:r w:rsidRPr="00AF3298">
              <w:rPr>
                <w:i/>
                <w:iCs/>
              </w:rPr>
              <w:t xml:space="preserve">  t , 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rPr>
                <w:i/>
                <w:iCs/>
              </w:rPr>
            </w:pPr>
            <w:r w:rsidRPr="00AF3298">
              <w:rPr>
                <w:i/>
                <w:iCs/>
              </w:rPr>
              <w:t>Період</w:t>
            </w:r>
          </w:p>
          <w:p w:rsidR="000F6506" w:rsidRPr="00AF3298" w:rsidRDefault="000F6506" w:rsidP="001917E9">
            <w:pPr>
              <w:tabs>
                <w:tab w:val="left" w:pos="851"/>
              </w:tabs>
              <w:rPr>
                <w:i/>
                <w:iCs/>
              </w:rPr>
            </w:pPr>
            <w:r w:rsidRPr="00AF3298">
              <w:rPr>
                <w:i/>
                <w:iCs/>
              </w:rPr>
              <w:t>Т,с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506" w:rsidRPr="00AF3298" w:rsidRDefault="000F6506" w:rsidP="001917E9">
            <w:pPr>
              <w:tabs>
                <w:tab w:val="left" w:pos="851"/>
              </w:tabs>
              <w:rPr>
                <w:i/>
                <w:iCs/>
              </w:rPr>
            </w:pPr>
            <w:r w:rsidRPr="00AF3298">
              <w:rPr>
                <w:i/>
                <w:iCs/>
              </w:rPr>
              <w:t>Довж</w:t>
            </w:r>
            <w:r w:rsidRPr="00AF3298">
              <w:rPr>
                <w:i/>
                <w:iCs/>
              </w:rPr>
              <w:t>и</w:t>
            </w:r>
            <w:r w:rsidRPr="00AF3298">
              <w:rPr>
                <w:i/>
                <w:iCs/>
              </w:rPr>
              <w:t>на  l ,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rPr>
                <w:i/>
                <w:iCs/>
              </w:rPr>
            </w:pPr>
            <w:proofErr w:type="spellStart"/>
            <w:r w:rsidRPr="00AF3298">
              <w:rPr>
                <w:i/>
                <w:iCs/>
              </w:rPr>
              <w:t>Приско</w:t>
            </w:r>
            <w:proofErr w:type="spellEnd"/>
            <w:r w:rsidRPr="00AF3298">
              <w:rPr>
                <w:i/>
                <w:iCs/>
              </w:rPr>
              <w:t xml:space="preserve"> </w:t>
            </w:r>
            <w:proofErr w:type="spellStart"/>
            <w:r w:rsidRPr="00AF3298">
              <w:rPr>
                <w:i/>
                <w:iCs/>
              </w:rPr>
              <w:t>рення</w:t>
            </w:r>
            <w:proofErr w:type="spellEnd"/>
            <w:r w:rsidRPr="00AF3298">
              <w:rPr>
                <w:i/>
                <w:iCs/>
              </w:rPr>
              <w:t xml:space="preserve"> </w:t>
            </w:r>
          </w:p>
          <w:p w:rsidR="000F6506" w:rsidRPr="00AF3298" w:rsidRDefault="000F6506" w:rsidP="001917E9">
            <w:pPr>
              <w:tabs>
                <w:tab w:val="left" w:pos="851"/>
              </w:tabs>
              <w:rPr>
                <w:i/>
                <w:iCs/>
              </w:rPr>
            </w:pPr>
            <w:r w:rsidRPr="00AF3298">
              <w:rPr>
                <w:i/>
                <w:iCs/>
              </w:rPr>
              <w:t>g , м/с</w:t>
            </w:r>
            <w:r w:rsidRPr="00AF3298">
              <w:rPr>
                <w:i/>
                <w:iCs/>
                <w:vertAlign w:val="superscript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rPr>
                <w:i/>
                <w:iCs/>
              </w:rPr>
            </w:pPr>
            <w:r w:rsidRPr="00AF3298">
              <w:rPr>
                <w:i/>
                <w:iCs/>
              </w:rPr>
              <w:t xml:space="preserve"> </w:t>
            </w:r>
            <w:proofErr w:type="spellStart"/>
            <w:r w:rsidRPr="00AF3298">
              <w:rPr>
                <w:i/>
                <w:iCs/>
              </w:rPr>
              <w:t>g</w:t>
            </w:r>
            <w:r w:rsidRPr="00AF3298">
              <w:rPr>
                <w:i/>
                <w:iCs/>
                <w:vertAlign w:val="subscript"/>
              </w:rPr>
              <w:t>cp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ind w:right="-108"/>
              <w:jc w:val="center"/>
              <w:rPr>
                <w:i/>
                <w:iCs/>
              </w:rPr>
            </w:pPr>
            <w:r w:rsidRPr="00AF3298">
              <w:rPr>
                <w:i/>
                <w:iCs/>
              </w:rPr>
              <w:t>Δg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jc w:val="center"/>
              <w:rPr>
                <w:i/>
                <w:iCs/>
              </w:rPr>
            </w:pPr>
            <w:proofErr w:type="spellStart"/>
            <w:r w:rsidRPr="00AF3298">
              <w:rPr>
                <w:i/>
                <w:iCs/>
              </w:rPr>
              <w:t>Δg</w:t>
            </w:r>
            <w:r w:rsidRPr="00AF3298">
              <w:rPr>
                <w:i/>
                <w:iCs/>
                <w:vertAlign w:val="subscript"/>
              </w:rPr>
              <w:t>cp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jc w:val="center"/>
              <w:rPr>
                <w:i/>
                <w:iCs/>
              </w:rPr>
            </w:pPr>
            <w:r w:rsidRPr="00AF3298">
              <w:rPr>
                <w:i/>
                <w:iCs/>
              </w:rPr>
              <w:t>ε , %</w:t>
            </w:r>
          </w:p>
        </w:tc>
      </w:tr>
      <w:tr w:rsidR="000F6506" w:rsidRPr="00AF3298" w:rsidTr="001917E9"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rPr>
                <w:i/>
                <w:iCs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pStyle w:val="2"/>
              <w:tabs>
                <w:tab w:val="left" w:pos="992"/>
              </w:tabs>
              <w:spacing w:line="360" w:lineRule="auto"/>
              <w:ind w:left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rPr>
                <w:i/>
                <w:i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rPr>
                <w:i/>
                <w:iCs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rPr>
                <w:i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ind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jc w:val="center"/>
              <w:rPr>
                <w:i/>
                <w:iCs/>
              </w:rPr>
            </w:pPr>
          </w:p>
        </w:tc>
      </w:tr>
      <w:tr w:rsidR="000F6506" w:rsidRPr="00AF3298" w:rsidTr="001917E9"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rPr>
                <w:i/>
                <w:iCs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pStyle w:val="2"/>
              <w:tabs>
                <w:tab w:val="left" w:pos="992"/>
              </w:tabs>
              <w:spacing w:line="360" w:lineRule="auto"/>
              <w:ind w:left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rPr>
                <w:i/>
                <w:i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rPr>
                <w:i/>
                <w:i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rPr>
                <w:i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ind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jc w:val="center"/>
              <w:rPr>
                <w:i/>
                <w:iCs/>
              </w:rPr>
            </w:pPr>
          </w:p>
        </w:tc>
      </w:tr>
      <w:tr w:rsidR="000F6506" w:rsidRPr="00AF3298" w:rsidTr="001917E9"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rPr>
                <w:i/>
                <w:iCs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pStyle w:val="2"/>
              <w:tabs>
                <w:tab w:val="left" w:pos="992"/>
              </w:tabs>
              <w:spacing w:line="360" w:lineRule="auto"/>
              <w:ind w:left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rPr>
                <w:i/>
                <w:i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rPr>
                <w:i/>
                <w:i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rPr>
                <w:i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ind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jc w:val="center"/>
              <w:rPr>
                <w:i/>
                <w:iCs/>
              </w:rPr>
            </w:pPr>
          </w:p>
        </w:tc>
      </w:tr>
      <w:tr w:rsidR="000F6506" w:rsidRPr="00AF3298" w:rsidTr="001917E9"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rPr>
                <w:i/>
                <w:iCs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pStyle w:val="2"/>
              <w:tabs>
                <w:tab w:val="left" w:pos="992"/>
              </w:tabs>
              <w:spacing w:line="360" w:lineRule="auto"/>
              <w:ind w:left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rPr>
                <w:i/>
                <w:i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rPr>
                <w:i/>
                <w:i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rPr>
                <w:i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ind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jc w:val="center"/>
              <w:rPr>
                <w:i/>
                <w:iCs/>
              </w:rPr>
            </w:pPr>
          </w:p>
        </w:tc>
      </w:tr>
      <w:tr w:rsidR="000F6506" w:rsidRPr="00AF3298" w:rsidTr="001917E9"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rPr>
                <w:i/>
                <w:iCs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pStyle w:val="2"/>
              <w:tabs>
                <w:tab w:val="left" w:pos="992"/>
              </w:tabs>
              <w:spacing w:line="360" w:lineRule="auto"/>
              <w:ind w:left="0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rPr>
                <w:i/>
                <w:i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rPr>
                <w:i/>
                <w:i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rPr>
                <w:i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ind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506" w:rsidRPr="00AF3298" w:rsidRDefault="000F6506" w:rsidP="001917E9">
            <w:pPr>
              <w:tabs>
                <w:tab w:val="left" w:pos="851"/>
              </w:tabs>
              <w:spacing w:line="360" w:lineRule="auto"/>
              <w:jc w:val="center"/>
              <w:rPr>
                <w:i/>
                <w:iCs/>
              </w:rPr>
            </w:pPr>
          </w:p>
        </w:tc>
      </w:tr>
    </w:tbl>
    <w:p w:rsidR="000F6506" w:rsidRPr="00AF3298" w:rsidRDefault="000F6506" w:rsidP="000F6506">
      <w:pPr>
        <w:tabs>
          <w:tab w:val="left" w:pos="851"/>
        </w:tabs>
        <w:spacing w:line="360" w:lineRule="auto"/>
        <w:rPr>
          <w:iCs/>
        </w:rPr>
      </w:pPr>
    </w:p>
    <w:p w:rsidR="000F6506" w:rsidRPr="00AF3298" w:rsidRDefault="000F6506" w:rsidP="000F6506">
      <w:pPr>
        <w:numPr>
          <w:ilvl w:val="0"/>
          <w:numId w:val="1"/>
        </w:numPr>
        <w:spacing w:line="276" w:lineRule="auto"/>
        <w:rPr>
          <w:iCs/>
        </w:rPr>
      </w:pPr>
      <w:r w:rsidRPr="00AF3298">
        <w:rPr>
          <w:iCs/>
        </w:rPr>
        <w:t>Обчислити абсолютну та відносну похибки</w:t>
      </w:r>
    </w:p>
    <w:p w:rsidR="000F6506" w:rsidRPr="00AF3298" w:rsidRDefault="000F6506" w:rsidP="000F6506">
      <w:pPr>
        <w:spacing w:before="240"/>
        <w:ind w:left="388" w:firstLine="38"/>
        <w:rPr>
          <w:i/>
          <w:iCs/>
        </w:rPr>
      </w:pPr>
      <w:r w:rsidRPr="00AF3298">
        <w:rPr>
          <w:i/>
          <w:iCs/>
        </w:rPr>
        <w:t xml:space="preserve">Δg = |  </w:t>
      </w:r>
      <w:proofErr w:type="spellStart"/>
      <w:r w:rsidRPr="00AF3298">
        <w:rPr>
          <w:i/>
          <w:iCs/>
        </w:rPr>
        <w:t>g</w:t>
      </w:r>
      <w:r w:rsidRPr="00AF3298">
        <w:rPr>
          <w:i/>
          <w:iCs/>
          <w:vertAlign w:val="subscript"/>
        </w:rPr>
        <w:t>cp</w:t>
      </w:r>
      <w:proofErr w:type="spellEnd"/>
      <w:r w:rsidRPr="00AF3298">
        <w:rPr>
          <w:i/>
          <w:iCs/>
        </w:rPr>
        <w:t xml:space="preserve"> - g |                                               </w:t>
      </w:r>
      <w:r>
        <w:rPr>
          <w:i/>
          <w:iCs/>
        </w:rPr>
        <w:t xml:space="preserve">  </w:t>
      </w:r>
    </w:p>
    <w:p w:rsidR="000F6506" w:rsidRPr="00971EC2" w:rsidRDefault="000F6506" w:rsidP="000F6506">
      <w:pPr>
        <w:spacing w:before="240"/>
        <w:ind w:left="388" w:firstLine="38"/>
        <w:rPr>
          <w:i/>
          <w:iCs/>
        </w:rPr>
      </w:pPr>
      <w:r w:rsidRPr="00AF3298">
        <w:rPr>
          <w:i/>
          <w:iCs/>
        </w:rPr>
        <w:t xml:space="preserve">ε  </w:t>
      </w:r>
      <w:proofErr w:type="spellStart"/>
      <w:r w:rsidRPr="00AF3298">
        <w:rPr>
          <w:i/>
          <w:iCs/>
        </w:rPr>
        <w:t>=Δg</w:t>
      </w:r>
      <w:r w:rsidRPr="00AF3298">
        <w:rPr>
          <w:i/>
          <w:iCs/>
          <w:vertAlign w:val="subscript"/>
        </w:rPr>
        <w:t>cp</w:t>
      </w:r>
      <w:proofErr w:type="spellEnd"/>
      <w:r w:rsidRPr="00AF3298">
        <w:rPr>
          <w:i/>
          <w:iCs/>
        </w:rPr>
        <w:t xml:space="preserve"> /  </w:t>
      </w:r>
      <w:proofErr w:type="spellStart"/>
      <w:r w:rsidRPr="00AF3298">
        <w:rPr>
          <w:i/>
          <w:iCs/>
        </w:rPr>
        <w:t>g</w:t>
      </w:r>
      <w:r w:rsidRPr="00AF3298">
        <w:rPr>
          <w:i/>
          <w:iCs/>
          <w:vertAlign w:val="subscript"/>
        </w:rPr>
        <w:t>cp</w:t>
      </w:r>
      <w:proofErr w:type="spellEnd"/>
      <w:r w:rsidRPr="00AF3298">
        <w:rPr>
          <w:i/>
          <w:iCs/>
          <w:vertAlign w:val="subscript"/>
        </w:rPr>
        <w:t xml:space="preserve">                                                                            </w:t>
      </w:r>
    </w:p>
    <w:p w:rsidR="000F6506" w:rsidRPr="00AF3298" w:rsidRDefault="000F6506" w:rsidP="000F6506">
      <w:pPr>
        <w:spacing w:line="360" w:lineRule="auto"/>
        <w:jc w:val="both"/>
      </w:pPr>
    </w:p>
    <w:p w:rsidR="00464522" w:rsidRDefault="000F6506" w:rsidP="000F6506">
      <w:pPr>
        <w:spacing w:line="360" w:lineRule="auto"/>
        <w:jc w:val="both"/>
      </w:pPr>
      <w:r>
        <w:t xml:space="preserve">висновки </w:t>
      </w:r>
    </w:p>
    <w:sectPr w:rsidR="00464522" w:rsidSect="009B5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647752"/>
    <w:multiLevelType w:val="hybridMultilevel"/>
    <w:tmpl w:val="B8AE982E"/>
    <w:lvl w:ilvl="0" w:tplc="99921B74">
      <w:start w:val="1"/>
      <w:numFmt w:val="decimal"/>
      <w:lvlText w:val="%1."/>
      <w:lvlJc w:val="left"/>
      <w:pPr>
        <w:tabs>
          <w:tab w:val="num" w:pos="1012"/>
        </w:tabs>
        <w:ind w:left="1012" w:hanging="624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F6506"/>
    <w:rsid w:val="000F6506"/>
    <w:rsid w:val="006E7875"/>
    <w:rsid w:val="009B57DB"/>
    <w:rsid w:val="00B64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5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0F6506"/>
    <w:pPr>
      <w:suppressAutoHyphens/>
      <w:spacing w:line="336" w:lineRule="auto"/>
      <w:ind w:left="851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F6506"/>
    <w:rPr>
      <w:rFonts w:ascii="Times New Roman" w:eastAsia="Times New Roman" w:hAnsi="Times New Roman" w:cs="Times New Roman"/>
      <w:b/>
      <w:sz w:val="24"/>
      <w:szCs w:val="24"/>
      <w:lang w:val="uk-UA" w:eastAsia="ru-RU"/>
    </w:rPr>
  </w:style>
  <w:style w:type="paragraph" w:customStyle="1" w:styleId="normal">
    <w:name w:val="normal"/>
    <w:basedOn w:val="a"/>
    <w:rsid w:val="000F6506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0F650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6506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2020-04-03T08:26:00Z</dcterms:created>
  <dcterms:modified xsi:type="dcterms:W3CDTF">2020-04-03T08:27:00Z</dcterms:modified>
</cp:coreProperties>
</file>