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B0" w:rsidRDefault="00737B9C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 xml:space="preserve">  →(делаем действия в скобках, учитывая, что при умножении степеней с одинаковыми основаниями показатели складываются)→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5+4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 xml:space="preserve"> → (обратим внимание, что в знаменателе уже ест 2 в 9-й степени, можем ее сократить, </w:t>
      </w:r>
      <w:proofErr w:type="gramStart"/>
      <w:r>
        <w:rPr>
          <w:rFonts w:eastAsiaTheme="minorEastAsia"/>
        </w:rPr>
        <w:t>учитывая</w:t>
      </w:r>
      <w:proofErr w:type="gramEnd"/>
      <w:r>
        <w:rPr>
          <w:rFonts w:eastAsiaTheme="minorEastAsia"/>
        </w:rPr>
        <w:t xml:space="preserve"> что при возведении в степень произведения возводится каждый множитель) →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="00CF5D6D"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9-4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=32.</m:t>
        </m:r>
      </m:oMath>
    </w:p>
    <w:sectPr w:rsidR="003C63B0" w:rsidSect="003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9C"/>
    <w:rsid w:val="003C63B0"/>
    <w:rsid w:val="00737B9C"/>
    <w:rsid w:val="00C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B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2018-11-05T13:40:00Z</dcterms:created>
  <dcterms:modified xsi:type="dcterms:W3CDTF">2018-11-05T13:55:00Z</dcterms:modified>
</cp:coreProperties>
</file>