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8A" w:rsidRP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Вопрос 1</w:t>
      </w:r>
      <w:r w:rsidR="000650F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</w:p>
    <w:p w:rsidR="002D718A" w:rsidRP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 предложенных элементов выбери один, который проявляет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амфотерные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свойства</w:t>
      </w:r>
    </w:p>
    <w:p w:rsidR="002D718A" w:rsidRDefault="002D718A" w:rsidP="002D718A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D718A" w:rsidSect="00A62D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18A" w:rsidRPr="002D718A" w:rsidRDefault="002D718A" w:rsidP="002D718A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Mg</w:t>
      </w:r>
      <w:proofErr w:type="spellEnd"/>
    </w:p>
    <w:p w:rsidR="002D718A" w:rsidRPr="002D718A" w:rsidRDefault="002D718A" w:rsidP="002D718A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</w:t>
      </w:r>
      <w:proofErr w:type="spellEnd"/>
    </w:p>
    <w:p w:rsidR="002D718A" w:rsidRPr="002D718A" w:rsidRDefault="002D718A" w:rsidP="002D718A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Cr</w:t>
      </w:r>
      <w:proofErr w:type="spellEnd"/>
    </w:p>
    <w:p w:rsidR="002D718A" w:rsidRPr="002D718A" w:rsidRDefault="002D718A" w:rsidP="002D718A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</w:t>
      </w:r>
      <w:proofErr w:type="spellEnd"/>
    </w:p>
    <w:p w:rsid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718A" w:rsidRP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lastRenderedPageBreak/>
        <w:t>Вопрос 2</w:t>
      </w:r>
    </w:p>
    <w:p w:rsidR="002D718A" w:rsidRP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Основные свойства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гидроксидов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усиливаются в ряду:</w:t>
      </w:r>
    </w:p>
    <w:p w:rsidR="002D718A" w:rsidRPr="000650FD" w:rsidRDefault="002D718A" w:rsidP="002D718A">
      <w:pPr>
        <w:numPr>
          <w:ilvl w:val="0"/>
          <w:numId w:val="2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D718A" w:rsidRPr="000650FD" w:rsidSect="002D71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18A" w:rsidRPr="002D718A" w:rsidRDefault="002D718A" w:rsidP="002D718A">
      <w:pPr>
        <w:numPr>
          <w:ilvl w:val="0"/>
          <w:numId w:val="2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lastRenderedPageBreak/>
        <w:t>Be(OH)2, Ca(OH)2, KOH</w:t>
      </w:r>
    </w:p>
    <w:p w:rsidR="002D718A" w:rsidRPr="002D718A" w:rsidRDefault="002D718A" w:rsidP="002D718A">
      <w:pPr>
        <w:numPr>
          <w:ilvl w:val="0"/>
          <w:numId w:val="2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(OH)2,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Be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(OH)2, KOH</w:t>
      </w:r>
    </w:p>
    <w:p w:rsidR="002D718A" w:rsidRPr="002D718A" w:rsidRDefault="002D718A" w:rsidP="002D718A">
      <w:pPr>
        <w:numPr>
          <w:ilvl w:val="0"/>
          <w:numId w:val="2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lastRenderedPageBreak/>
        <w:t>Ca(OH)2, KOH, Be(OH)2</w:t>
      </w:r>
    </w:p>
    <w:p w:rsidR="002D718A" w:rsidRPr="002D718A" w:rsidRDefault="002D718A" w:rsidP="002D718A">
      <w:pPr>
        <w:numPr>
          <w:ilvl w:val="0"/>
          <w:numId w:val="2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Be(OH)2, KOH, Ca(OH)2</w:t>
      </w:r>
    </w:p>
    <w:p w:rsid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718A" w:rsidRP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lastRenderedPageBreak/>
        <w:t>Вопрос 3</w:t>
      </w:r>
    </w:p>
    <w:p w:rsidR="002D718A" w:rsidRP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Гидроксид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алюминия взаимодействует с каждым из веществ ряда:</w:t>
      </w:r>
    </w:p>
    <w:p w:rsidR="002D718A" w:rsidRDefault="002D718A" w:rsidP="002D718A">
      <w:pPr>
        <w:numPr>
          <w:ilvl w:val="0"/>
          <w:numId w:val="3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18A" w:rsidRPr="002D718A" w:rsidRDefault="002D718A" w:rsidP="002D718A">
      <w:pPr>
        <w:numPr>
          <w:ilvl w:val="0"/>
          <w:numId w:val="3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Fe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H2SO4</w:t>
      </w:r>
    </w:p>
    <w:p w:rsidR="002D718A" w:rsidRPr="002D718A" w:rsidRDefault="002D718A" w:rsidP="002D718A">
      <w:pPr>
        <w:numPr>
          <w:ilvl w:val="0"/>
          <w:numId w:val="3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NaOH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O2</w:t>
      </w:r>
    </w:p>
    <w:p w:rsidR="002D718A" w:rsidRPr="002D718A" w:rsidRDefault="002D718A" w:rsidP="002D718A">
      <w:pPr>
        <w:numPr>
          <w:ilvl w:val="0"/>
          <w:numId w:val="3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HCl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NaOH</w:t>
      </w:r>
      <w:proofErr w:type="spellEnd"/>
    </w:p>
    <w:p w:rsidR="002D718A" w:rsidRPr="002D718A" w:rsidRDefault="002D718A" w:rsidP="002D718A">
      <w:pPr>
        <w:numPr>
          <w:ilvl w:val="0"/>
          <w:numId w:val="3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H2O и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NaCl</w:t>
      </w:r>
      <w:proofErr w:type="spellEnd"/>
    </w:p>
    <w:p w:rsid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718A" w:rsidRP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lastRenderedPageBreak/>
        <w:t>Вопрос 4</w:t>
      </w:r>
    </w:p>
    <w:p w:rsidR="002D718A" w:rsidRP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Среди перечисленных веществ к основаниям относятся:</w:t>
      </w:r>
    </w:p>
    <w:p w:rsidR="002D718A" w:rsidRDefault="002D718A" w:rsidP="002D718A">
      <w:pPr>
        <w:numPr>
          <w:ilvl w:val="0"/>
          <w:numId w:val="4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18A" w:rsidRPr="002D718A" w:rsidRDefault="002D718A" w:rsidP="002D718A">
      <w:pPr>
        <w:numPr>
          <w:ilvl w:val="0"/>
          <w:numId w:val="4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Ca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(OH)2</w:t>
      </w:r>
    </w:p>
    <w:p w:rsidR="002D718A" w:rsidRPr="002D718A" w:rsidRDefault="002D718A" w:rsidP="002D718A">
      <w:pPr>
        <w:numPr>
          <w:ilvl w:val="0"/>
          <w:numId w:val="4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Al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(OH)2Cl</w:t>
      </w:r>
    </w:p>
    <w:p w:rsidR="002D718A" w:rsidRPr="002D718A" w:rsidRDefault="002D718A" w:rsidP="002D718A">
      <w:pPr>
        <w:numPr>
          <w:ilvl w:val="0"/>
          <w:numId w:val="4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K[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Al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(OH)4]</w:t>
      </w:r>
    </w:p>
    <w:p w:rsidR="002D718A" w:rsidRPr="002D718A" w:rsidRDefault="002D718A" w:rsidP="002D718A">
      <w:pPr>
        <w:numPr>
          <w:ilvl w:val="0"/>
          <w:numId w:val="4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Fe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(OH)2</w:t>
      </w:r>
    </w:p>
    <w:p w:rsid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718A" w:rsidRP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lastRenderedPageBreak/>
        <w:t>Вопрос 5</w:t>
      </w:r>
    </w:p>
    <w:p w:rsid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18A" w:rsidRP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Укажите формулы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амфотерных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соединений:</w:t>
      </w:r>
    </w:p>
    <w:p w:rsidR="002D718A" w:rsidRPr="002D718A" w:rsidRDefault="002D718A" w:rsidP="002D718A">
      <w:pPr>
        <w:numPr>
          <w:ilvl w:val="0"/>
          <w:numId w:val="5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(OH)2</w:t>
      </w:r>
    </w:p>
    <w:p w:rsidR="002D718A" w:rsidRPr="002D718A" w:rsidRDefault="002D718A" w:rsidP="002D718A">
      <w:pPr>
        <w:numPr>
          <w:ilvl w:val="0"/>
          <w:numId w:val="5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Mg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(OH)2</w:t>
      </w:r>
    </w:p>
    <w:p w:rsidR="002D718A" w:rsidRPr="002D718A" w:rsidRDefault="002D718A" w:rsidP="002D718A">
      <w:pPr>
        <w:numPr>
          <w:ilvl w:val="0"/>
          <w:numId w:val="5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Zn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(OH)2</w:t>
      </w:r>
    </w:p>
    <w:p w:rsidR="002D718A" w:rsidRPr="002D718A" w:rsidRDefault="002D718A" w:rsidP="002D718A">
      <w:pPr>
        <w:numPr>
          <w:ilvl w:val="0"/>
          <w:numId w:val="5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LiOH</w:t>
      </w:r>
      <w:proofErr w:type="spellEnd"/>
    </w:p>
    <w:p w:rsid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718A" w:rsidRP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lastRenderedPageBreak/>
        <w:t>Вопрос 6</w:t>
      </w:r>
    </w:p>
    <w:p w:rsidR="002D718A" w:rsidRP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Сколько в приведённом списке щелочей: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LiOH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Cu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</w:t>
      </w: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2</w:t>
      </w: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Cr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</w:t>
      </w: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2</w:t>
      </w: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KOH,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NaOH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Pb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</w:t>
      </w: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2</w:t>
      </w: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Al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</w:t>
      </w: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3</w:t>
      </w: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CsOH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Be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</w:t>
      </w: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2</w:t>
      </w:r>
    </w:p>
    <w:p w:rsidR="002D718A" w:rsidRDefault="002D718A" w:rsidP="002D718A">
      <w:pPr>
        <w:numPr>
          <w:ilvl w:val="0"/>
          <w:numId w:val="6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18A" w:rsidRPr="002D718A" w:rsidRDefault="002D718A" w:rsidP="002D718A">
      <w:pPr>
        <w:numPr>
          <w:ilvl w:val="0"/>
          <w:numId w:val="6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</w:p>
    <w:p w:rsidR="002D718A" w:rsidRPr="002D718A" w:rsidRDefault="002D718A" w:rsidP="002D718A">
      <w:pPr>
        <w:numPr>
          <w:ilvl w:val="0"/>
          <w:numId w:val="6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2D718A" w:rsidRPr="002D718A" w:rsidRDefault="002D718A" w:rsidP="002D718A">
      <w:pPr>
        <w:numPr>
          <w:ilvl w:val="0"/>
          <w:numId w:val="6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</w:p>
    <w:p w:rsidR="002D718A" w:rsidRPr="002D718A" w:rsidRDefault="002D718A" w:rsidP="002D718A">
      <w:pPr>
        <w:numPr>
          <w:ilvl w:val="0"/>
          <w:numId w:val="6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718A" w:rsidRP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lastRenderedPageBreak/>
        <w:t>Вопрос 7</w:t>
      </w:r>
    </w:p>
    <w:p w:rsidR="002D718A" w:rsidRP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Гидроксид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железа (II) можно получить при взаимодействии:</w:t>
      </w:r>
    </w:p>
    <w:p w:rsidR="002D718A" w:rsidRPr="002D718A" w:rsidRDefault="002D718A" w:rsidP="002D718A">
      <w:pPr>
        <w:numPr>
          <w:ilvl w:val="0"/>
          <w:numId w:val="7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раствора сульфата железа (II) и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гидроксида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натрия</w:t>
      </w:r>
    </w:p>
    <w:p w:rsidR="002D718A" w:rsidRPr="002D718A" w:rsidRDefault="002D718A" w:rsidP="002D718A">
      <w:pPr>
        <w:numPr>
          <w:ilvl w:val="0"/>
          <w:numId w:val="7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железа с раствором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гидроксида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калия</w:t>
      </w:r>
    </w:p>
    <w:p w:rsidR="002D718A" w:rsidRPr="002D718A" w:rsidRDefault="002D718A" w:rsidP="002D718A">
      <w:pPr>
        <w:numPr>
          <w:ilvl w:val="0"/>
          <w:numId w:val="7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раствора хлорида железа (II) с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гидроксидом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 (II)</w:t>
      </w:r>
    </w:p>
    <w:p w:rsidR="002D718A" w:rsidRPr="002D718A" w:rsidRDefault="002D718A" w:rsidP="002D718A">
      <w:pPr>
        <w:numPr>
          <w:ilvl w:val="0"/>
          <w:numId w:val="7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оксида железа (II) с водой</w:t>
      </w:r>
    </w:p>
    <w:p w:rsidR="002D718A" w:rsidRP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Вопрос 8</w:t>
      </w:r>
    </w:p>
    <w:p w:rsidR="002D718A" w:rsidRP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Высшая степень окисления марганца (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Mn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2D718A" w:rsidRDefault="002D718A" w:rsidP="002D718A">
      <w:pPr>
        <w:numPr>
          <w:ilvl w:val="0"/>
          <w:numId w:val="8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18A" w:rsidRPr="002D718A" w:rsidRDefault="002D718A" w:rsidP="002D718A">
      <w:pPr>
        <w:numPr>
          <w:ilvl w:val="0"/>
          <w:numId w:val="8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+ 7</w:t>
      </w:r>
    </w:p>
    <w:p w:rsidR="002D718A" w:rsidRPr="002D718A" w:rsidRDefault="002D718A" w:rsidP="002D718A">
      <w:pPr>
        <w:numPr>
          <w:ilvl w:val="0"/>
          <w:numId w:val="8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+ 2</w:t>
      </w:r>
    </w:p>
    <w:p w:rsidR="002D718A" w:rsidRPr="002D718A" w:rsidRDefault="002D718A" w:rsidP="002D718A">
      <w:pPr>
        <w:numPr>
          <w:ilvl w:val="0"/>
          <w:numId w:val="8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- 2</w:t>
      </w:r>
    </w:p>
    <w:p w:rsidR="002D718A" w:rsidRPr="002D718A" w:rsidRDefault="002D718A" w:rsidP="002D718A">
      <w:pPr>
        <w:numPr>
          <w:ilvl w:val="0"/>
          <w:numId w:val="8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+ 5</w:t>
      </w:r>
    </w:p>
    <w:p w:rsid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718A" w:rsidRP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lastRenderedPageBreak/>
        <w:t>Вопрос 9</w:t>
      </w:r>
    </w:p>
    <w:p w:rsidR="002D718A" w:rsidRP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Установите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соответсвие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между формулой высшего оксида и формулой  соответствующего ему 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гидроксида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2D718A" w:rsidRP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5"/>
        <w:gridCol w:w="2551"/>
      </w:tblGrid>
      <w:tr w:rsidR="002D718A" w:rsidRPr="002D718A" w:rsidTr="002D718A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18A" w:rsidRPr="002D718A" w:rsidRDefault="002D718A" w:rsidP="002D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Формула высшего оксида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18A" w:rsidRPr="002D718A" w:rsidRDefault="002D718A" w:rsidP="002D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Формула  </w:t>
            </w:r>
            <w:proofErr w:type="spellStart"/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гидроксида</w:t>
            </w:r>
            <w:proofErr w:type="spellEnd"/>
          </w:p>
        </w:tc>
      </w:tr>
      <w:tr w:rsidR="002D718A" w:rsidRPr="002D718A" w:rsidTr="002D718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18A" w:rsidRPr="002D718A" w:rsidRDefault="002D718A" w:rsidP="002D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1.FeO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18A" w:rsidRPr="002D718A" w:rsidRDefault="002D718A" w:rsidP="002D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а.CuOH</w:t>
            </w:r>
            <w:proofErr w:type="spellEnd"/>
          </w:p>
        </w:tc>
      </w:tr>
      <w:tr w:rsidR="002D718A" w:rsidRPr="002D718A" w:rsidTr="002D718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18A" w:rsidRPr="002D718A" w:rsidRDefault="002D718A" w:rsidP="002D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2.CuO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18A" w:rsidRPr="002D718A" w:rsidRDefault="002D718A" w:rsidP="002D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(OH)2</w:t>
            </w:r>
          </w:p>
        </w:tc>
      </w:tr>
      <w:tr w:rsidR="002D718A" w:rsidRPr="002D718A" w:rsidTr="002D718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18A" w:rsidRPr="002D718A" w:rsidRDefault="002D718A" w:rsidP="002D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3.Fe2O3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18A" w:rsidRPr="002D718A" w:rsidRDefault="002D718A" w:rsidP="002D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(OH)3</w:t>
            </w:r>
          </w:p>
        </w:tc>
      </w:tr>
      <w:tr w:rsidR="002D718A" w:rsidRPr="002D718A" w:rsidTr="002D718A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18A" w:rsidRPr="002D718A" w:rsidRDefault="002D718A" w:rsidP="002D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4.Cu2O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18A" w:rsidRPr="002D718A" w:rsidRDefault="002D718A" w:rsidP="002D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</w:t>
            </w:r>
            <w:proofErr w:type="spellEnd"/>
            <w:r w:rsidRPr="002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(OH)2</w:t>
            </w:r>
          </w:p>
        </w:tc>
      </w:tr>
    </w:tbl>
    <w:p w:rsidR="002D718A" w:rsidRDefault="002D718A" w:rsidP="002D718A">
      <w:pPr>
        <w:numPr>
          <w:ilvl w:val="0"/>
          <w:numId w:val="9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718A" w:rsidRPr="002D718A" w:rsidRDefault="002D718A" w:rsidP="002D718A">
      <w:pPr>
        <w:numPr>
          <w:ilvl w:val="0"/>
          <w:numId w:val="9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</w:t>
      </w:r>
    </w:p>
    <w:p w:rsidR="002D718A" w:rsidRPr="002D718A" w:rsidRDefault="002D718A" w:rsidP="002D718A">
      <w:pPr>
        <w:numPr>
          <w:ilvl w:val="0"/>
          <w:numId w:val="9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2D718A" w:rsidRPr="002D718A" w:rsidRDefault="002D718A" w:rsidP="002D718A">
      <w:pPr>
        <w:numPr>
          <w:ilvl w:val="0"/>
          <w:numId w:val="9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</w:t>
      </w:r>
    </w:p>
    <w:p w:rsidR="002D718A" w:rsidRPr="002D718A" w:rsidRDefault="002D718A" w:rsidP="002D718A">
      <w:pPr>
        <w:numPr>
          <w:ilvl w:val="0"/>
          <w:numId w:val="9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</w:p>
    <w:p w:rsid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  <w:lang w:eastAsia="ru-RU"/>
        </w:rPr>
        <w:sectPr w:rsidR="002D718A" w:rsidSect="002D71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718A" w:rsidRPr="002D718A" w:rsidRDefault="002D718A" w:rsidP="002D718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lastRenderedPageBreak/>
        <w:t>Вопрос 10</w:t>
      </w:r>
    </w:p>
    <w:p w:rsidR="002D718A" w:rsidRP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Оцените суждения:</w:t>
      </w:r>
    </w:p>
    <w:p w:rsidR="002D718A" w:rsidRPr="002D718A" w:rsidRDefault="002D718A" w:rsidP="002D718A">
      <w:pPr>
        <w:numPr>
          <w:ilvl w:val="0"/>
          <w:numId w:val="10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отличие от </w:t>
      </w:r>
      <w:proofErr w:type="gram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основных</w:t>
      </w:r>
      <w:proofErr w:type="gram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гидроксидов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амфотерные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гидроксиды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реагируют с кислотами</w:t>
      </w:r>
    </w:p>
    <w:p w:rsidR="002D718A" w:rsidRPr="002D718A" w:rsidRDefault="002D718A" w:rsidP="002D718A">
      <w:pPr>
        <w:numPr>
          <w:ilvl w:val="0"/>
          <w:numId w:val="10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оксиды и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гидроксиды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щелочных и щелочноземельных металлов проявляют ярко выраженные основные свойства</w:t>
      </w:r>
    </w:p>
    <w:p w:rsidR="002D718A" w:rsidRPr="002D718A" w:rsidRDefault="002D718A" w:rsidP="002D718A">
      <w:pPr>
        <w:numPr>
          <w:ilvl w:val="0"/>
          <w:numId w:val="10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характер </w:t>
      </w:r>
      <w:proofErr w:type="spellStart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гидроксида</w:t>
      </w:r>
      <w:proofErr w:type="spellEnd"/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зависит от степени окисления металла и радиуса иона</w:t>
      </w:r>
    </w:p>
    <w:p w:rsidR="002D718A" w:rsidRPr="002D718A" w:rsidRDefault="002D718A" w:rsidP="002D718A">
      <w:pPr>
        <w:numPr>
          <w:ilvl w:val="0"/>
          <w:numId w:val="10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1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группе сверху вниз металлические свойства элементов усиливаются</w:t>
      </w:r>
    </w:p>
    <w:p w:rsidR="002D718A" w:rsidRPr="002D718A" w:rsidRDefault="002D718A" w:rsidP="002D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650FD" w:rsidRPr="00027B81" w:rsidRDefault="000650FD" w:rsidP="000650FD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aps/>
          <w:color w:val="545454"/>
          <w:spacing w:val="-14"/>
          <w:kern w:val="36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bCs/>
          <w:caps/>
          <w:color w:val="545454"/>
          <w:spacing w:val="-14"/>
          <w:kern w:val="36"/>
          <w:sz w:val="20"/>
          <w:szCs w:val="20"/>
          <w:lang w:eastAsia="ru-RU"/>
        </w:rPr>
        <w:t>ТЕСТ ПО ТЕМЕ</w:t>
      </w:r>
      <w:r>
        <w:rPr>
          <w:rFonts w:ascii="Times New Roman" w:eastAsia="Times New Roman" w:hAnsi="Times New Roman" w:cs="Times New Roman"/>
          <w:b/>
          <w:bCs/>
          <w:caps/>
          <w:color w:val="545454"/>
          <w:spacing w:val="-14"/>
          <w:kern w:val="36"/>
          <w:sz w:val="20"/>
          <w:szCs w:val="20"/>
          <w:lang w:eastAsia="ru-RU"/>
        </w:rPr>
        <w:t xml:space="preserve"> «</w:t>
      </w:r>
      <w:r w:rsidRPr="00027B81">
        <w:rPr>
          <w:rFonts w:ascii="Times New Roman" w:eastAsia="Times New Roman" w:hAnsi="Times New Roman" w:cs="Times New Roman"/>
          <w:b/>
          <w:bCs/>
          <w:caps/>
          <w:color w:val="545454"/>
          <w:spacing w:val="-14"/>
          <w:kern w:val="36"/>
          <w:sz w:val="20"/>
          <w:szCs w:val="20"/>
          <w:lang w:eastAsia="ru-RU"/>
        </w:rPr>
        <w:t xml:space="preserve"> ХАЛЬКОГЕНЫ</w:t>
      </w:r>
      <w:r>
        <w:rPr>
          <w:rFonts w:ascii="Times New Roman" w:eastAsia="Times New Roman" w:hAnsi="Times New Roman" w:cs="Times New Roman"/>
          <w:b/>
          <w:bCs/>
          <w:caps/>
          <w:color w:val="545454"/>
          <w:spacing w:val="-14"/>
          <w:kern w:val="36"/>
          <w:sz w:val="20"/>
          <w:szCs w:val="20"/>
          <w:lang w:eastAsia="ru-RU"/>
        </w:rPr>
        <w:t>»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1. Формула, соответствующая высшему оксиду элементов VI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А</w:t>
      </w:r>
      <w:proofErr w:type="gram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группы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:</w:t>
      </w:r>
    </w:p>
    <w:p w:rsidR="000650FD" w:rsidRP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RPr="000650FD" w:rsidSect="000650F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>A) R2O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B) RO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C) R2O3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>D) RO3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E) RO2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 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 2. Оксид серы (IV) будет реагировать со всеми веществами группы 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 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A) H2O, KOH,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CaO</w:t>
      </w:r>
      <w:proofErr w:type="spellEnd"/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>B) H2O, H2SO4, K2SO4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C)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HCl</w:t>
      </w:r>
      <w:proofErr w:type="spell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, CO2,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MgO</w:t>
      </w:r>
      <w:proofErr w:type="spellEnd"/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D) H2O,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NaOH</w:t>
      </w:r>
      <w:proofErr w:type="spell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, NaNO3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H2O, N2, KOH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3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В</w:t>
      </w:r>
      <w:proofErr w:type="gram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реакции </w:t>
      </w:r>
      <w:proofErr w:type="spell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Zn</w:t>
      </w:r>
      <w:proofErr w:type="spell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+ H2SO4 (</w:t>
      </w:r>
      <w:proofErr w:type="spell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разб</w:t>
      </w:r>
      <w:proofErr w:type="spell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) </w:t>
      </w: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bdr w:val="none" w:sz="0" w:space="0" w:color="auto" w:frame="1"/>
          <w:lang w:eastAsia="ru-RU"/>
        </w:rPr>
        <w:t> →   … восстанавливается</w:t>
      </w:r>
    </w:p>
    <w:p w:rsidR="000650FD" w:rsidRP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RP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 xml:space="preserve">A) 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О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-2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B) Zn0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>C) S+4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D) H+1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>E) S+6</w:t>
      </w:r>
    </w:p>
    <w:p w:rsidR="000650FD" w:rsidRP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val="en-US" w:eastAsia="ru-RU"/>
        </w:rPr>
        <w:sectPr w:rsidR="000650FD" w:rsidRP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4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П</w:t>
      </w:r>
      <w:proofErr w:type="gram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ри взаимодействии 3 моль оксида алюминия и 294 г серной кислоты, получится количество вещества соли (в молях)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              A) 2 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        B) 3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C) 5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D) 4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E) 1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</w:t>
      </w: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5. Раствор серной кислоты не взаимодействует 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с</w:t>
      </w:r>
      <w:proofErr w:type="gramEnd"/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A) барием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кальцием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цинком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магнием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медью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6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Е</w:t>
      </w:r>
      <w:proofErr w:type="gram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сли молярная масса серы равна 256 г/моль, то число атомов серы в нем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A) 4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8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7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6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2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</w:t>
      </w: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7Сера имеет степень окисления (-1) в соединении:</w:t>
      </w:r>
    </w:p>
    <w:p w:rsidR="000650FD" w:rsidRP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RP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>A) SO2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B) SO3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proofErr w:type="gram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 xml:space="preserve">C)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FeS</w:t>
      </w:r>
      <w:proofErr w:type="spellEnd"/>
      <w:proofErr w:type="gramEnd"/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D) H2S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K2S2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8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П</w:t>
      </w:r>
      <w:proofErr w:type="gram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ри взаимодействии </w:t>
      </w:r>
      <w:proofErr w:type="spell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гидроксида</w:t>
      </w:r>
      <w:proofErr w:type="spell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калия и серной кислоты </w:t>
      </w:r>
      <w:proofErr w:type="spell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образуеются</w:t>
      </w:r>
      <w:proofErr w:type="spellEnd"/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A) K 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и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 H2SO3    B) K2SO4 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и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 H2O   C) K2O 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и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 H2SO3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D) K2SO4, H2S 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и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 H2O   E) K2S 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и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 H2O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9. Сумма всех коэффициентов полного ионного уравнения взаимодействия оксида серы (VI) и </w:t>
      </w:r>
      <w:proofErr w:type="spell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гидроксида</w:t>
      </w:r>
      <w:proofErr w:type="spell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натрия (образуется средняя соль)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A) 9  B) 8   C) 7  D) 6   E) 5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10. Сумма коэффициентов в реакции взаимодействия концентрированной серной кислоты с кальцием: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A) 18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10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16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12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8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 xml:space="preserve">11Реакция взаимодействия хлорида бария идет до конца 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с</w:t>
      </w:r>
      <w:proofErr w:type="gramEnd"/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A) Нитратом калия   B) Соляной кислотой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C) Сульфатом натрия   D) Азотной кислотой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E) Хлоридом натрия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12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П</w:t>
      </w:r>
      <w:proofErr w:type="gram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ри взаимодействии 2 моль сернистого газа с кислородом получено 5,6 л SO3 (н.у.), что составляет от теоретически возможного: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A) 32%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11,5%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17%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36%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12,5%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 13. Сумма всех коэффициентов в уравнении окислительно-восстановительной реакции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val="en-US" w:eastAsia="ru-RU"/>
        </w:rPr>
        <w:t>SO2 + H2O + KIO3  </w:t>
      </w: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bdr w:val="none" w:sz="0" w:space="0" w:color="auto" w:frame="1"/>
          <w:lang w:val="en-US" w:eastAsia="ru-RU"/>
        </w:rPr>
        <w:t> →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bdr w:val="none" w:sz="0" w:space="0" w:color="auto" w:frame="1"/>
          <w:lang w:val="en-US" w:eastAsia="ru-RU"/>
        </w:rPr>
        <w:t>  KI</w:t>
      </w:r>
      <w:proofErr w:type="gram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bdr w:val="none" w:sz="0" w:space="0" w:color="auto" w:frame="1"/>
          <w:lang w:val="en-US" w:eastAsia="ru-RU"/>
        </w:rPr>
        <w:t xml:space="preserve"> + H2SO4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>A) 12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10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11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8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9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 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14. Сумма коэффициентов в уравнении реакции О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2</w:t>
      </w:r>
      <w:proofErr w:type="gram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+ H2S = SO2 + H2O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A) 9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3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2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8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6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15. Водород образуется при действии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A) Раствора соляной кислоты на медь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Концентрированной азотной кислоты на магний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C) Раствора серной кислоты на оксид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 цинка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D) Раствора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йодоводородной</w:t>
      </w:r>
      <w:proofErr w:type="spell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 кислоты на цинк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E) Раствора серной кислоты на серебро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 </w:t>
      </w: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16 Массовая доля кислорода в серной кислоте равна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(%):</w:t>
      </w:r>
      <w:proofErr w:type="gramEnd"/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A) 100,48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91,54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60,45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65,31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71,23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</w:t>
      </w: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17. Взаимодействуют 5 моль сульфида натрия и 5 моль хлорида меди (II). Характер среды раствора, после проведения реакции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A) слабокислый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B) </w:t>
      </w:r>
      <w:proofErr w:type="spellStart"/>
      <w:proofErr w:type="gram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слабо-щелочной</w:t>
      </w:r>
      <w:proofErr w:type="spellEnd"/>
      <w:proofErr w:type="gramEnd"/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C) нейтральный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D) щелочной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E) кислый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18 Способу получения H2SO3 соответствует реакция: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A) H2O + SO2 →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B) SO3 + H2O →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>C) S + H2SO4 →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D) S + H2O →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E) SO2 + H2 →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> </w:t>
      </w: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19При сгорании 3,2 кг серы (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при</w:t>
      </w:r>
      <w:proofErr w:type="gram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н.у.) образуется сернистого газа: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 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A) 1120 л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44,8 л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540 л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2240 л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3360 л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 xml:space="preserve">20Для полной нейтрализации раствора, содержащего 14 г </w:t>
      </w:r>
      <w:proofErr w:type="spell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гидроксида</w:t>
      </w:r>
      <w:proofErr w:type="spell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калия, необходим оксид серы (IV) объемом (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при</w:t>
      </w:r>
      <w:proofErr w:type="gram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н.у.)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 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A) 9,6 л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8,6 л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2,8 л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5,6 л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7,2 л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21 Схеме превращений</w:t>
      </w:r>
      <w:r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 </w:t>
      </w: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S2- → S0 → S+4 → S+6 → S-2</w:t>
      </w:r>
      <w:r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</w:t>
      </w: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Может соответствовать превращение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A) H2S → S → SO2 → H2 →SO3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B) Na2S → S → SO3 → SO2 → S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proofErr w:type="gram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C)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FeS</w:t>
      </w:r>
      <w:proofErr w:type="spellEnd"/>
      <w:proofErr w:type="gram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 → SO2 → SO3 →S → H2S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>D) FeS2 → S →SO3 → SO2 → H2S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E) H2S → S → SO2 → SO3 → H2S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22 Масса серы, полученная при взаимодействии 2 моль сероводорода и 128 г оксида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серы (IV), 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равна</w:t>
      </w:r>
      <w:proofErr w:type="gramEnd"/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 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A) 32 г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64 г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96 г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9,6 г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3,2 г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23Реакция, идущая с образованием осадка синего цвета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 xml:space="preserve"> A) сульфата кальция и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гидроксида</w:t>
      </w:r>
      <w:proofErr w:type="spell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 лития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B) сульфата магния и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гидроксида</w:t>
      </w:r>
      <w:proofErr w:type="spell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 бария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C) сульфата натрия и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гидроксида</w:t>
      </w:r>
      <w:proofErr w:type="spell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 калия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 xml:space="preserve">D) сульфата меди (II) и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гидроксида</w:t>
      </w:r>
      <w:proofErr w:type="spell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 натрия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E) сульфата калия и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гидроксида</w:t>
      </w:r>
      <w:proofErr w:type="spell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 меди (II)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24. В руде, массой 80 г, содержащей 10% примесей, находится пирит массой: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A) 7,2 г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8 г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0,72 г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08 г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     E) 72 г.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25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В</w:t>
      </w:r>
      <w:proofErr w:type="gram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 xml:space="preserve"> результате превращений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 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noProof/>
          <w:color w:val="474747"/>
          <w:sz w:val="20"/>
          <w:szCs w:val="20"/>
          <w:lang w:eastAsia="ru-RU"/>
        </w:rPr>
        <w:drawing>
          <wp:inline distT="0" distB="0" distL="0" distR="0">
            <wp:extent cx="3639800" cy="373861"/>
            <wp:effectExtent l="19050" t="0" r="0" b="0"/>
            <wp:docPr id="1" name="Рисунок 1" descr="http://megamozg.kz/images/upload/25_him_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gamozg.kz/images/upload/25_him_h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855" cy="374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 из 0,5 моль FeS2 получится масса вещества X4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A) 80 г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12 г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160 г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8 г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16 г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88289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26 96%-ный раствор серной кислоты содержит в 100 г раствора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A) 96 г воды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96 г серы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100 г воды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4 г серы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4 г воды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88289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27. Соединение NaHSO4 имеет название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A) Гидросульфит натрия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Сульфит натрия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C) Сульфат натрия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D) Сульфид натрия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E) Гидросульфат натрия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sectPr w:rsidR="000650FD" w:rsidSect="0088289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28 Сумма коэффициентов в полном ионном уравнении реакции между нитратом бария и серной кислотой (</w:t>
      </w:r>
      <w:proofErr w:type="spell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разб</w:t>
      </w:r>
      <w:proofErr w:type="spellEnd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.)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A) 9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10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7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11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8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sectPr w:rsidR="000650FD" w:rsidSect="0088289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29 Степень окисления серы в серной кислоте: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A) +6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-4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C) +2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-6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+4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88289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 xml:space="preserve">30. Роль озонового слоя Земли заключается </w:t>
      </w:r>
      <w:proofErr w:type="gramStart"/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в</w:t>
      </w:r>
      <w:proofErr w:type="gramEnd"/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 A) </w:t>
      </w:r>
      <w:proofErr w:type="gram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Уничтожении</w:t>
      </w:r>
      <w:proofErr w:type="gram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 бактерий и вирусов, попадающих в атмосферу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Защите гидросферы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C) Защите от парникового эффекта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Защите всего живого на Земле от губительного излучения Солнца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E) </w:t>
      </w:r>
      <w:proofErr w:type="gram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Окислении</w:t>
      </w:r>
      <w:proofErr w:type="gram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 вредных примесей в атмосфере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t>31. В схеме восстановления S </w:t>
      </w: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bdr w:val="none" w:sz="0" w:space="0" w:color="auto" w:frame="1"/>
          <w:lang w:eastAsia="ru-RU"/>
        </w:rPr>
        <w:t> →  H2S изменение числа электронов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A) 1, отдача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B) 2, присоединение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C) 3, присоединение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D) 3, отдача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E) 1, присоединение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88289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32. Продукты FeSO4 и Н2О соответствуют взаимодействию реагентов: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A) Fe 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и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 H2SO4 (10%)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B) Fe 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и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 H2SO4 (96%)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 xml:space="preserve">C)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FeO</w:t>
      </w:r>
      <w:proofErr w:type="spell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 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и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 H2SO4 (96%)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D) </w:t>
      </w:r>
      <w:proofErr w:type="gram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Fe(</w:t>
      </w:r>
      <w:proofErr w:type="gram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OH)3 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и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 xml:space="preserve"> H2SO4 (10%)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E) </w:t>
      </w:r>
      <w:proofErr w:type="spellStart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FeO</w:t>
      </w:r>
      <w:proofErr w:type="spellEnd"/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 xml:space="preserve"> и H2SO4 (10%)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88289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  <w:lastRenderedPageBreak/>
        <w:t>33 Сера – восстановитель в химической реакции:</w:t>
      </w:r>
    </w:p>
    <w:p w:rsidR="000650FD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sectPr w:rsidR="000650FD" w:rsidSect="00027B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 </w:t>
      </w: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A) S + Ca = …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t>B) S + O2 = …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val="en-US" w:eastAsia="ru-RU"/>
        </w:rPr>
        <w:lastRenderedPageBreak/>
        <w:t>C) S + K = …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t>D) S + C = …</w:t>
      </w:r>
    </w:p>
    <w:p w:rsidR="000650FD" w:rsidRPr="00027B81" w:rsidRDefault="000650FD" w:rsidP="000650F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</w:pPr>
      <w:r w:rsidRPr="00027B81">
        <w:rPr>
          <w:rFonts w:ascii="Times New Roman" w:eastAsia="Times New Roman" w:hAnsi="Times New Roman" w:cs="Times New Roman"/>
          <w:color w:val="474747"/>
          <w:sz w:val="20"/>
          <w:szCs w:val="20"/>
          <w:lang w:eastAsia="ru-RU"/>
        </w:rPr>
        <w:lastRenderedPageBreak/>
        <w:t>E) S + H2 = …</w:t>
      </w:r>
    </w:p>
    <w:p w:rsidR="000650FD" w:rsidRDefault="000650FD" w:rsidP="000650FD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545454"/>
          <w:sz w:val="20"/>
          <w:szCs w:val="20"/>
          <w:lang w:eastAsia="ru-RU"/>
        </w:rPr>
        <w:sectPr w:rsidR="000650FD" w:rsidSect="0088289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62D12" w:rsidRPr="002D718A" w:rsidRDefault="00A62D12" w:rsidP="002D71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D718A" w:rsidRPr="002D718A" w:rsidRDefault="002D71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D718A" w:rsidRPr="002D718A" w:rsidSect="002D71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1C3"/>
    <w:multiLevelType w:val="multilevel"/>
    <w:tmpl w:val="27A2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211DB"/>
    <w:multiLevelType w:val="multilevel"/>
    <w:tmpl w:val="59E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E4EAE"/>
    <w:multiLevelType w:val="multilevel"/>
    <w:tmpl w:val="0E12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715C7"/>
    <w:multiLevelType w:val="multilevel"/>
    <w:tmpl w:val="656A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424D6"/>
    <w:multiLevelType w:val="multilevel"/>
    <w:tmpl w:val="A696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72B8F"/>
    <w:multiLevelType w:val="multilevel"/>
    <w:tmpl w:val="AD04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D2239"/>
    <w:multiLevelType w:val="multilevel"/>
    <w:tmpl w:val="3CCA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346AA"/>
    <w:multiLevelType w:val="multilevel"/>
    <w:tmpl w:val="573C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24640"/>
    <w:multiLevelType w:val="multilevel"/>
    <w:tmpl w:val="6CAE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EE6749"/>
    <w:multiLevelType w:val="multilevel"/>
    <w:tmpl w:val="6A5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718A"/>
    <w:rsid w:val="000650FD"/>
    <w:rsid w:val="002D718A"/>
    <w:rsid w:val="00730A54"/>
    <w:rsid w:val="00A6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12"/>
  </w:style>
  <w:style w:type="paragraph" w:styleId="5">
    <w:name w:val="heading 5"/>
    <w:basedOn w:val="a"/>
    <w:link w:val="50"/>
    <w:uiPriority w:val="9"/>
    <w:qFormat/>
    <w:rsid w:val="002D71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D718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D71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D718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2D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4848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2974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0521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6187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9096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695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9562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7811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9197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951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84361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4186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30318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2002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2932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815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4719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287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2169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2020-04-06T03:23:00Z</dcterms:created>
  <dcterms:modified xsi:type="dcterms:W3CDTF">2020-04-06T04:32:00Z</dcterms:modified>
</cp:coreProperties>
</file>