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EE" w:rsidRPr="00156652" w:rsidRDefault="00156652">
      <w:pPr>
        <w:rPr>
          <w:lang w:val="en-US"/>
        </w:rPr>
      </w:pP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Our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health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depends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on our eating.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Food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provides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us with the energy that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we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spend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with physical exertion.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Update and development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of the organism at the cellular level directly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depends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on the products that we use.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The body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needs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to receive a sufficient number of nutrients every day: proteins, carbohydrates, fats, vitamins, minerals, trace elements.</w:t>
      </w:r>
      <w:r w:rsidRPr="00156652">
        <w:rPr>
          <w:rFonts w:ascii="Helvetica" w:hAnsi="Helvetica" w:cs="Helvetica"/>
          <w:color w:val="323C45"/>
          <w:sz w:val="27"/>
          <w:szCs w:val="27"/>
          <w:lang w:val="en-US"/>
        </w:rPr>
        <w:br/>
      </w:r>
      <w:r w:rsidRPr="00156652">
        <w:rPr>
          <w:rFonts w:ascii="Helvetica" w:hAnsi="Helvetica" w:cs="Helvetica"/>
          <w:color w:val="323C45"/>
          <w:sz w:val="27"/>
          <w:szCs w:val="27"/>
          <w:lang w:val="en-US"/>
        </w:rPr>
        <w:br/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Proper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nutrition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is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a mandatory point of a healthy lifestyle and a guarantee of stable functioning of the body as a whole.</w:t>
      </w:r>
      <w:r w:rsidRPr="00156652">
        <w:rPr>
          <w:rFonts w:ascii="Helvetica" w:hAnsi="Helvetica" w:cs="Helvetica"/>
          <w:color w:val="323C45"/>
          <w:sz w:val="27"/>
          <w:szCs w:val="27"/>
          <w:lang w:val="en-US"/>
        </w:rPr>
        <w:br/>
      </w:r>
      <w:r w:rsidRPr="00156652">
        <w:rPr>
          <w:rFonts w:ascii="Helvetica" w:hAnsi="Helvetica" w:cs="Helvetica"/>
          <w:color w:val="323C45"/>
          <w:sz w:val="27"/>
          <w:szCs w:val="27"/>
          <w:lang w:val="en-US"/>
        </w:rPr>
        <w:br/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Everyday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diet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should be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diverse and full.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Freshness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of products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is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very important.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It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is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necessary to monitor the volume of food intake. Each person's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portion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varies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, depending on age, health status, gender, and equipment.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Cereals, fruits and vegetables, fish, meat, eggs, dairy products, nuts, salt, sugar, fat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,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should be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present in the diet. A balanced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diet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should become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a way of life.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You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should refuse to give up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snacks and fast food. Thoroughly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chew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food, do not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swallow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large chunks.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It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is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strictly forbidden to drink food with water.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You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 xml:space="preserve">can eat 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everything, but in moderation.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Overeating and incompatibility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of products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leads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to a disruption of metabolism, diabetes and obesity. 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It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is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very appropriate to say Socrates: "</w:t>
      </w:r>
      <w:r w:rsidRPr="00156652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  <w:lang w:val="en-US"/>
        </w:rPr>
        <w:t>We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do not live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in order to eat, but </w:t>
      </w:r>
      <w:r w:rsidRPr="00156652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  <w:lang w:val="en-US"/>
        </w:rPr>
        <w:t>eat</w:t>
      </w:r>
      <w:r w:rsidRPr="00156652">
        <w:rPr>
          <w:rFonts w:ascii="Helvetica" w:hAnsi="Helvetica" w:cs="Helvetica"/>
          <w:color w:val="323C45"/>
          <w:sz w:val="27"/>
          <w:szCs w:val="27"/>
          <w:shd w:val="clear" w:color="auto" w:fill="EBF2F7"/>
          <w:lang w:val="en-US"/>
        </w:rPr>
        <w:t xml:space="preserve"> in order to live."</w:t>
      </w:r>
      <w:bookmarkStart w:id="0" w:name="_GoBack"/>
      <w:bookmarkEnd w:id="0"/>
    </w:p>
    <w:sectPr w:rsidR="00EB34EE" w:rsidRPr="0015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52"/>
    <w:rsid w:val="00156652"/>
    <w:rsid w:val="00E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2020-05-14T21:01:00Z</dcterms:created>
  <dcterms:modified xsi:type="dcterms:W3CDTF">2020-05-14T21:05:00Z</dcterms:modified>
</cp:coreProperties>
</file>