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9F8D" w14:textId="77777777" w:rsidR="00311EB5" w:rsidRDefault="00311EB5" w:rsidP="0058481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444444"/>
          <w:sz w:val="26"/>
          <w:szCs w:val="26"/>
        </w:rPr>
      </w:pPr>
    </w:p>
    <w:p w14:paraId="44092F22" w14:textId="415364C5" w:rsidR="0058481A" w:rsidRPr="0058481A" w:rsidRDefault="0058481A" w:rsidP="0058481A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444444"/>
          <w:sz w:val="26"/>
          <w:szCs w:val="26"/>
        </w:rPr>
      </w:pPr>
      <w:r w:rsidRPr="0058481A">
        <w:rPr>
          <w:b/>
          <w:color w:val="444444"/>
          <w:sz w:val="26"/>
          <w:szCs w:val="26"/>
        </w:rPr>
        <w:t>История пожарного дело в Донбассе</w:t>
      </w:r>
    </w:p>
    <w:p w14:paraId="53172904" w14:textId="14322AD4" w:rsidR="005B5DB4" w:rsidRPr="005A060C" w:rsidRDefault="00F540DE" w:rsidP="005A060C">
      <w:pPr>
        <w:pStyle w:val="a5"/>
        <w:rPr>
          <w:rFonts w:ascii="Times New Roman" w:hAnsi="Times New Roman" w:cs="Times New Roman"/>
          <w:sz w:val="26"/>
          <w:szCs w:val="26"/>
        </w:rPr>
      </w:pPr>
      <w:r w:rsidRPr="005A060C">
        <w:rPr>
          <w:rFonts w:ascii="Times New Roman" w:hAnsi="Times New Roman" w:cs="Times New Roman"/>
          <w:b/>
          <w:color w:val="444444"/>
          <w:sz w:val="26"/>
          <w:szCs w:val="26"/>
        </w:rPr>
        <w:t xml:space="preserve">Аннотация: </w:t>
      </w:r>
      <w:r w:rsidRPr="005A060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Пожарная охрана — совокупность созданных в установленном порядке органов управления, подразделений и организаций, предназначенных для организации профилактики </w:t>
      </w:r>
      <w:hyperlink r:id="rId5" w:tooltip="Пожар" w:history="1">
        <w:r w:rsidRPr="005A060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пожаров</w:t>
        </w:r>
      </w:hyperlink>
      <w:r w:rsidRPr="005A060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их тушения и проведения возложенных на них </w:t>
      </w:r>
      <w:hyperlink r:id="rId6" w:history="1">
        <w:r w:rsidRPr="005A060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аварийно-спасательных работ</w:t>
        </w:r>
      </w:hyperlink>
      <w:r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A060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5A060C">
        <w:rPr>
          <w:rFonts w:ascii="Times New Roman" w:hAnsi="Times New Roman" w:cs="Times New Roman"/>
          <w:color w:val="444444"/>
          <w:sz w:val="26"/>
          <w:szCs w:val="26"/>
        </w:rPr>
        <w:br/>
      </w:r>
      <w:r w:rsidRPr="005A060C">
        <w:rPr>
          <w:rFonts w:ascii="Times New Roman" w:hAnsi="Times New Roman" w:cs="Times New Roman"/>
          <w:b/>
          <w:color w:val="444444"/>
          <w:sz w:val="26"/>
          <w:szCs w:val="26"/>
        </w:rPr>
        <w:t>Введение</w:t>
      </w:r>
      <w:r w:rsidRPr="005A060C">
        <w:rPr>
          <w:rFonts w:ascii="Times New Roman" w:hAnsi="Times New Roman" w:cs="Times New Roman"/>
          <w:color w:val="444444"/>
          <w:sz w:val="26"/>
          <w:szCs w:val="26"/>
        </w:rPr>
        <w:t xml:space="preserve">: </w:t>
      </w:r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t xml:space="preserve">История возникновения пожарной команды в </w:t>
      </w:r>
      <w:proofErr w:type="spellStart"/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t>Юзовке</w:t>
      </w:r>
      <w:proofErr w:type="spellEnd"/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t xml:space="preserve"> имеет свою ни на что не похожую историю создания и развития. Подобного случая возникновения в истории тогда еще царской России вообще не могло быть. Тем не менее, вопреки существующим правилам создания, в </w:t>
      </w:r>
      <w:proofErr w:type="spellStart"/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t>Юзовке</w:t>
      </w:r>
      <w:proofErr w:type="spellEnd"/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t xml:space="preserve"> все же таки возникшая первая вольнонаемная пожарная команда, которая положила начало пожарного дела в городе.</w:t>
      </w:r>
      <w:r w:rsidR="0058481A" w:rsidRPr="005A060C">
        <w:rPr>
          <w:rFonts w:ascii="Times New Roman" w:hAnsi="Times New Roman" w:cs="Times New Roman"/>
          <w:color w:val="444444"/>
          <w:sz w:val="26"/>
          <w:szCs w:val="26"/>
        </w:rPr>
        <w:br/>
      </w:r>
      <w:r w:rsidR="0058481A" w:rsidRPr="0058481A">
        <w:rPr>
          <w:color w:val="444444"/>
          <w:sz w:val="26"/>
          <w:szCs w:val="26"/>
        </w:rPr>
        <w:t xml:space="preserve">   </w:t>
      </w:r>
      <w:r>
        <w:rPr>
          <w:color w:val="444444"/>
          <w:sz w:val="26"/>
          <w:szCs w:val="26"/>
        </w:rPr>
        <w:br/>
      </w:r>
      <w:bookmarkStart w:id="0" w:name="_GoBack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Общее состояние пожарной охраны царской России в дореволюционный период было очень низким.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 Страхования, который существовал при министерстве внутренних дел, и Противопожарных мер осуществлял надзор за пожарным делом лишь формально.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таких условиях пожарное дело 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Юзовке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начало развиваться самостоятельно и, как следствие, имела свои особенности.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На заводах и рудниках с прилегающими рабочими поселками были организованы четыре пожарные бригады.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Там</w:t>
      </w:r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было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построено пожарное депо на четыре хода со смотровой площадкой. Заводская пожарная бригада выезжала на тушение пожаров на заводе и руднике «Центральный», расположенного на его территории. В поселке Стандарт было размещено еще одно пожарное депо. В обязанности этой пожарной команды входило предохранять рабочий поселок и дома инженеров от огня.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нем из красного кирпича было построено общее с Путиловским заводом двухэтажное пожарное депо. Пожарная команда выезжала на тушение пожаров на руднике, заводе и прилегающему к ним рабочем поселке. Западнее от центра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Юзовки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расстоянии 3 верст (3,2 км.) находилось пожарное депо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Смолянинивского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рудника. В задачу этой пожарной бригады входило предохранять рудник и прилегающий рабочий поселок от огня. До наших дней пожарное депо не сохранилось.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Подобная водонапорная башня сохранилась и в поселке Стандарт рядом с пожарным депо.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30 сентября 1901 года была создана первая пожарная команда поселка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Юзовка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Юзовским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заводом было построено двухэтажное пожарное депо на четыре хода стоимостью 10 тысяч рублей. Одну половину дома занимал мировой судья, а вторая относилась к пожарной команде.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вооружении часть имела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трубобочечный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багровый и конный хода, а также два ручных пожарных насоса марки «Густав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Лейст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Тушить пожар команда выезжала обозом. Возглавлял обоз скачок, он предупреждал жителей, чтобы они уступали дорогу обозу, и кратчайшим путем вел обоз к месту пожара.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Затем следовал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трубобочечный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ход, доставлявший на пожар бочку с водой, заливную трубу — ручной насос, пожарные рукава.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этого было создано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Юзовское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пожарное общество, которое ведало вопросами материального обеспечения пожарной команды.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видим, 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Юзовке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, вопреки существующим правилам образования, все же возникла первая вольнонаемная пожарная команда.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Уже через девять лет, по всей царской России на 1026 городов и рабочих поселков начислялось 480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профессиональных пожарных команд.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этом отношении,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Юзовская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пожарная команда была на качественно более высоком уровне.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Первые пожарные части в Царской России размещались при «съезжих домах», где находились районные полицейские участки, и вплоть до 1917 года являлись составной частью полиции. Со временем для пожарных частей стали строить специальные здания, над которыми возвышались смотровые вышки — каланчи, откуда хорошо просматривался район выезда части.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Как только наблюдался дым или огонь, немедленно в части играли тревогу — били в пожарный колокол, а на каланче вывешивали сигнал о пожаре: днем — разноцветные флаги, а ночью -фонари.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Каждая пожарная часть имела свой сигнал.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С момента образования пожарная команда, как государственное подразделение, подчинялись полиции.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появлением поселковой пожарной команды организация службы пожарных подразделов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Юзовки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стала на порядок выше. Так, на поселковой пожарной каланче, высотой 25 метров, поочередно дежурил один пожарный.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Сигналом о пожаре днем служил красный флаг, а ночью — красный фонарь. В случае выявления возгорания, пожарная команда в полном составе выезжала на его 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тушение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Командовал всеми существующими в наличии пожарными подразделениями брандмайор, который жил в одноэтажном доме рядом с пожарной частью.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 по тушению пожар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продолжалась до полной ликвидации очага горения.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Рабочий день начинался рано утром. После подъема пожарные становились на молитву. Потом занимались уборкой помещений, чистили коней, давали им корм, заметали двор и площадь перед пожарным депо, чинили обоз.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завтрака начинались практические занятия. Пожарные поднимались по стремянке, спускались по веревке из каланчи, делали разминку коней.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пожарных того времени полагались и побочные повинности. Их использовали в р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ботах по уборке улиц, ремонта дорог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В вечернее время пожарных обязывали зажигать газовые фонари, а утром тушить их.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Пребывание австро-венгерской власти 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Юзовке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внесло сумятицы в жизнь пожарной команды.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марта — начале апреля 1919 года город на непродолжительное время был занят войсками большевиков. У пяти пожарных были реквизированы шаровары, рубашки, фуражки и мундиры.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В это время месячная ставка служащего пожарной команды составляла: брандмейстер – 350 рублей, его помощник – 300 рублей, рядовой состав получал 250 рублей, а кузнец, плотник, портной и шорник — по 275 рублей.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Пребывание Добровольческой армии Деникина в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Юзовке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конца 1919 года создало серьезные проблемы для пожарной команды города, и пожарного дела вообще.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Каждого пожарного в Городской Управе приходилось отстаивать, чтоб его не призвали на фронт.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Правда, однажды власть все-таки прислушалась к просьбам пожарных. В сентябре 1919 года Городское Самоуправление выступило с ходатайством об освобождении от призыва в войска трех пожарных (Егора и Григория </w:t>
      </w:r>
      <w:proofErr w:type="spellStart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Маншилиных</w:t>
      </w:r>
      <w:proofErr w:type="spellEnd"/>
      <w:r w:rsidR="005B5DB4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, Константина Ситника). В просьбе на имя управляющего говорилось, что служащие эти в настоящее время крайне необходимы для городской пожарной команды.</w:t>
      </w:r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Заменить их другими людьми сейчас не предоставляется возможным. С этой просьбой в Бахмут был отправлен сменивший Федора Ткаченко брандмейстер Д. </w:t>
      </w:r>
      <w:proofErr w:type="spellStart"/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Ишков</w:t>
      </w:r>
      <w:proofErr w:type="spellEnd"/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. Поездка оказалась успешной, и уже 9 сентября 1919 года к пожарной команде прикомандировали восемь военнопленных большевиков. Причем, для них была назначена денежная ставка в размере 15 рублей в день, с выплатой еще 10 рублей на «харчи».</w:t>
      </w:r>
      <w:r w:rsid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>Несмотря</w:t>
      </w:r>
      <w:proofErr w:type="gramEnd"/>
      <w:r w:rsidR="005A060C" w:rsidRPr="005A06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все трудности военного времени, до конца 1919 года городская пожарная команда продолжала нести службу.</w:t>
      </w:r>
      <w:bookmarkEnd w:id="0"/>
    </w:p>
    <w:p w14:paraId="37ACE2C5" w14:textId="2C32633F" w:rsidR="0058481A" w:rsidRPr="0058481A" w:rsidRDefault="0058481A" w:rsidP="005B5DB4">
      <w:pPr>
        <w:pStyle w:val="a3"/>
        <w:shd w:val="clear" w:color="auto" w:fill="FFFFFF"/>
        <w:spacing w:before="240" w:beforeAutospacing="0" w:after="240" w:afterAutospacing="0"/>
        <w:rPr>
          <w:sz w:val="26"/>
          <w:szCs w:val="26"/>
        </w:rPr>
      </w:pPr>
      <w:r w:rsidRPr="0058481A">
        <w:rPr>
          <w:b/>
          <w:sz w:val="26"/>
          <w:szCs w:val="26"/>
        </w:rPr>
        <w:lastRenderedPageBreak/>
        <w:t>Литература:</w:t>
      </w:r>
    </w:p>
    <w:p w14:paraId="1A9A1E4D" w14:textId="76D30AA8" w:rsidR="0058481A" w:rsidRPr="00DB3BCA" w:rsidRDefault="00DB3BCA" w:rsidP="00DB3BC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Газета ГУ МЧС Украины в Донецкой области «01 — на службе народа» №2, 2007. Из истории пожарного дела </w:t>
      </w:r>
      <w:proofErr w:type="spellStart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>Юзовки</w:t>
      </w:r>
      <w:proofErr w:type="spellEnd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(1869–1919 г.) Николай РАНГА</w:t>
      </w:r>
      <w:r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3B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proofErr w:type="spellStart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>Пітюренко</w:t>
      </w:r>
      <w:proofErr w:type="spellEnd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 </w:t>
      </w:r>
      <w:proofErr w:type="spellStart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Сталіно</w:t>
      </w:r>
      <w:proofErr w:type="spellEnd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Экономико-географический очерк, </w:t>
      </w:r>
      <w:proofErr w:type="spellStart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Сталіно</w:t>
      </w:r>
      <w:proofErr w:type="spellEnd"/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t>, 1961, с. 15, 58</w:t>
      </w:r>
      <w:r w:rsidR="0058481A" w:rsidRPr="00DB3B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3BCA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 </w:t>
      </w:r>
      <w:hyperlink r:id="rId7" w:history="1">
        <w:r w:rsidR="0058481A" w:rsidRPr="00DB3BCA">
          <w:rPr>
            <w:rFonts w:ascii="Times New Roman" w:hAnsi="Times New Roman" w:cs="Times New Roman"/>
            <w:sz w:val="26"/>
            <w:szCs w:val="26"/>
            <w:lang w:eastAsia="ru-RU"/>
          </w:rPr>
          <w:t>Пожарная охрана Санкт-Петербурга</w:t>
        </w:r>
      </w:hyperlink>
    </w:p>
    <w:p w14:paraId="57438683" w14:textId="473C6480" w:rsidR="005E5F49" w:rsidRPr="0058481A" w:rsidRDefault="00DB3BCA">
      <w:pPr>
        <w:rPr>
          <w:rFonts w:ascii="Times New Roman" w:hAnsi="Times New Roman" w:cs="Times New Roman"/>
          <w:sz w:val="26"/>
          <w:szCs w:val="26"/>
        </w:rPr>
      </w:pPr>
    </w:p>
    <w:sectPr w:rsidR="005E5F49" w:rsidRPr="0058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35A7"/>
    <w:multiLevelType w:val="multilevel"/>
    <w:tmpl w:val="0B1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8396B"/>
    <w:multiLevelType w:val="hybridMultilevel"/>
    <w:tmpl w:val="27C877D0"/>
    <w:lvl w:ilvl="0" w:tplc="31783846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97E2739"/>
    <w:multiLevelType w:val="hybridMultilevel"/>
    <w:tmpl w:val="CF6A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B8"/>
    <w:rsid w:val="00011E06"/>
    <w:rsid w:val="000B4074"/>
    <w:rsid w:val="000C53B7"/>
    <w:rsid w:val="00311EB5"/>
    <w:rsid w:val="00390FF2"/>
    <w:rsid w:val="004C5663"/>
    <w:rsid w:val="0058481A"/>
    <w:rsid w:val="005A060C"/>
    <w:rsid w:val="005B5DB4"/>
    <w:rsid w:val="008B22B8"/>
    <w:rsid w:val="00A270DE"/>
    <w:rsid w:val="00DB3BCA"/>
    <w:rsid w:val="00E938CB"/>
    <w:rsid w:val="00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CBD4"/>
  <w15:chartTrackingRefBased/>
  <w15:docId w15:val="{03B143B6-E0A9-4B59-B6AD-714512D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81A"/>
    <w:rPr>
      <w:color w:val="0000FF"/>
      <w:u w:val="single"/>
    </w:rPr>
  </w:style>
  <w:style w:type="paragraph" w:styleId="a5">
    <w:name w:val="No Spacing"/>
    <w:uiPriority w:val="1"/>
    <w:qFormat/>
    <w:rsid w:val="0058481A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DB3B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3BC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3BC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3B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3BC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3BC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B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chs-spb.ru/history.php?sub_part=2006&amp;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0%B0%D1%80%D0%B8%D0%B9%D0%BD%D0%BE-%D1%81%D0%BF%D0%B0%D1%81%D0%B0%D1%82%D0%B5%D0%BB%D1%8C%D0%BD%D1%8B%D0%B5_%D1%80%D0%B0%D0%B1%D0%BE%D1%82%D1%8B" TargetMode="External"/><Relationship Id="rId5" Type="http://schemas.openxmlformats.org/officeDocument/2006/relationships/hyperlink" Target="https://ru.wikipedia.org/wiki/%D0%9F%D0%BE%D0%B6%D0%B0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2018-11-03T12:12:00Z</dcterms:created>
  <dcterms:modified xsi:type="dcterms:W3CDTF">2018-11-06T16:28:00Z</dcterms:modified>
</cp:coreProperties>
</file>