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CF2" w:rsidRDefault="00A36CF2" w:rsidP="003E6E85">
      <w:pPr>
        <w:pStyle w:val="a3"/>
        <w:shd w:val="clear" w:color="auto" w:fill="FFFFFF"/>
        <w:spacing w:before="300" w:beforeAutospacing="0" w:after="0" w:afterAutospacing="0"/>
        <w:rPr>
          <w:rFonts w:ascii="Arial" w:eastAsiaTheme="minorHAnsi" w:hAnsi="Arial" w:cs="Arial"/>
          <w:color w:val="333333"/>
          <w:sz w:val="22"/>
          <w:szCs w:val="22"/>
          <w:shd w:val="clear" w:color="auto" w:fill="FFFFFF"/>
          <w:lang w:eastAsia="en-US"/>
        </w:rPr>
      </w:pPr>
      <w:r w:rsidRPr="00A36CF2">
        <w:rPr>
          <w:rFonts w:ascii="Arial" w:eastAsiaTheme="minorHAnsi" w:hAnsi="Arial" w:cs="Arial"/>
          <w:color w:val="333333"/>
          <w:sz w:val="22"/>
          <w:szCs w:val="22"/>
          <w:shd w:val="clear" w:color="auto" w:fill="FFFFFF"/>
          <w:lang w:eastAsia="en-US"/>
        </w:rPr>
        <w:t xml:space="preserve">1)1.Медный бунт 1662 г., как и Соляной бунт 1648–1649 гг., был антиправительственным выступлением, в основе которого лежали финансовые причины. После начала войны России с Речью </w:t>
      </w:r>
      <w:proofErr w:type="spellStart"/>
      <w:r w:rsidRPr="00A36CF2">
        <w:rPr>
          <w:rFonts w:ascii="Arial" w:eastAsiaTheme="minorHAnsi" w:hAnsi="Arial" w:cs="Arial"/>
          <w:color w:val="333333"/>
          <w:sz w:val="22"/>
          <w:szCs w:val="22"/>
          <w:shd w:val="clear" w:color="auto" w:fill="FFFFFF"/>
          <w:lang w:eastAsia="en-US"/>
        </w:rPr>
        <w:t>Посполитой</w:t>
      </w:r>
      <w:proofErr w:type="spellEnd"/>
      <w:r w:rsidRPr="00A36CF2">
        <w:rPr>
          <w:rFonts w:ascii="Arial" w:eastAsiaTheme="minorHAnsi" w:hAnsi="Arial" w:cs="Arial"/>
          <w:color w:val="333333"/>
          <w:sz w:val="22"/>
          <w:szCs w:val="22"/>
          <w:shd w:val="clear" w:color="auto" w:fill="FFFFFF"/>
          <w:lang w:eastAsia="en-US"/>
        </w:rPr>
        <w:t xml:space="preserve"> в 1654 г. стране потребовалось много денег, но своего серебра не было, и российское правительство во главе с царем Алексеем Михайловичем решило ввести вместо серебряных денег медные. Последние начали активно обесцениваться, что очень не понравилось большинству населения России. В 1662 г. несколько тысяч москвичей взбунтовалось против проводимой правительством денежной политики. Однако данное восстание было подавлено. Но после этого медные деньги все же были выведены из обращения.</w:t>
      </w:r>
    </w:p>
    <w:p w:rsidR="00A36CF2" w:rsidRDefault="00A36CF2" w:rsidP="003E6E85">
      <w:pPr>
        <w:pStyle w:val="a3"/>
        <w:shd w:val="clear" w:color="auto" w:fill="FFFFFF"/>
        <w:spacing w:before="300" w:beforeAutospacing="0" w:after="0" w:afterAutospacing="0"/>
        <w:rPr>
          <w:rFonts w:ascii="Arial" w:eastAsiaTheme="minorHAnsi" w:hAnsi="Arial" w:cs="Arial"/>
          <w:color w:val="333333"/>
          <w:sz w:val="22"/>
          <w:szCs w:val="22"/>
          <w:shd w:val="clear" w:color="auto" w:fill="FFFFFF"/>
          <w:lang w:eastAsia="en-US"/>
        </w:rPr>
      </w:pPr>
      <w:r w:rsidRPr="00A36CF2">
        <w:rPr>
          <w:rFonts w:ascii="Arial" w:eastAsiaTheme="minorHAnsi" w:hAnsi="Arial" w:cs="Arial"/>
          <w:color w:val="333333"/>
          <w:sz w:val="22"/>
          <w:szCs w:val="22"/>
          <w:shd w:val="clear" w:color="auto" w:fill="FFFFFF"/>
          <w:lang w:eastAsia="en-US"/>
        </w:rPr>
        <w:t xml:space="preserve"> 1)2.Решение взыскать долги за прошлые годы, чеканка монеты из меди</w:t>
      </w:r>
      <w:proofErr w:type="gramStart"/>
      <w:r w:rsidRPr="00A36CF2">
        <w:rPr>
          <w:rFonts w:ascii="Arial" w:eastAsiaTheme="minorHAnsi" w:hAnsi="Arial" w:cs="Arial"/>
          <w:color w:val="333333"/>
          <w:sz w:val="22"/>
          <w:szCs w:val="22"/>
          <w:shd w:val="clear" w:color="auto" w:fill="FFFFFF"/>
          <w:lang w:eastAsia="en-US"/>
        </w:rPr>
        <w:t xml:space="preserve"> ,</w:t>
      </w:r>
      <w:proofErr w:type="gramEnd"/>
      <w:r w:rsidRPr="00A36CF2">
        <w:rPr>
          <w:rFonts w:ascii="Arial" w:eastAsiaTheme="minorHAnsi" w:hAnsi="Arial" w:cs="Arial"/>
          <w:color w:val="333333"/>
          <w:sz w:val="22"/>
          <w:szCs w:val="22"/>
          <w:shd w:val="clear" w:color="auto" w:fill="FFFFFF"/>
          <w:lang w:eastAsia="en-US"/>
        </w:rPr>
        <w:t xml:space="preserve"> отказ торговцев продавать товары на новые деньги. обесценивание медной монеты, и временный крах всей экономики.</w:t>
      </w:r>
    </w:p>
    <w:p w:rsidR="00A36CF2" w:rsidRDefault="00A36CF2" w:rsidP="003E6E85">
      <w:pPr>
        <w:pStyle w:val="a3"/>
        <w:shd w:val="clear" w:color="auto" w:fill="FFFFFF"/>
        <w:spacing w:before="300" w:beforeAutospacing="0" w:after="0" w:afterAutospacing="0"/>
        <w:rPr>
          <w:rFonts w:ascii="Arial" w:eastAsiaTheme="minorHAnsi" w:hAnsi="Arial" w:cs="Arial"/>
          <w:color w:val="333333"/>
          <w:sz w:val="22"/>
          <w:szCs w:val="22"/>
          <w:shd w:val="clear" w:color="auto" w:fill="FFFFFF"/>
          <w:lang w:eastAsia="en-US"/>
        </w:rPr>
      </w:pPr>
      <w:r w:rsidRPr="00A36CF2">
        <w:rPr>
          <w:rFonts w:ascii="Arial" w:eastAsiaTheme="minorHAnsi" w:hAnsi="Arial" w:cs="Arial"/>
          <w:color w:val="333333"/>
          <w:sz w:val="22"/>
          <w:szCs w:val="22"/>
          <w:shd w:val="clear" w:color="auto" w:fill="FFFFFF"/>
          <w:lang w:eastAsia="en-US"/>
        </w:rPr>
        <w:t xml:space="preserve"> 1)3. последствия медного бунта стала постепенная отмена медной монеты. В 1663 году медные дворы в Новгороде и Пскове были закрыты, возобновилась чеканка серебряных монет. Медные деньги были полностью изъяты из обращения и переплавлены в другие нужные предметы из меди. </w:t>
      </w:r>
    </w:p>
    <w:p w:rsidR="00A36CF2" w:rsidRDefault="00A36CF2" w:rsidP="003E6E85">
      <w:pPr>
        <w:pStyle w:val="a3"/>
        <w:shd w:val="clear" w:color="auto" w:fill="FFFFFF"/>
        <w:spacing w:before="300" w:beforeAutospacing="0" w:after="0" w:afterAutospacing="0"/>
        <w:rPr>
          <w:rFonts w:ascii="Arial" w:eastAsiaTheme="minorHAnsi" w:hAnsi="Arial" w:cs="Arial"/>
          <w:color w:val="333333"/>
          <w:sz w:val="22"/>
          <w:szCs w:val="22"/>
          <w:shd w:val="clear" w:color="auto" w:fill="FFFFFF"/>
          <w:lang w:eastAsia="en-US"/>
        </w:rPr>
      </w:pPr>
      <w:r w:rsidRPr="00A36CF2">
        <w:rPr>
          <w:rFonts w:ascii="Arial" w:eastAsiaTheme="minorHAnsi" w:hAnsi="Arial" w:cs="Arial"/>
          <w:color w:val="333333"/>
          <w:sz w:val="22"/>
          <w:szCs w:val="22"/>
          <w:shd w:val="clear" w:color="auto" w:fill="FFFFFF"/>
          <w:lang w:eastAsia="en-US"/>
        </w:rPr>
        <w:t>2) положение об окончательном закрепощении крестьян. До этого свободу крестьян постепенно ограничивали, в середине же XVII века крепостной статус был закреплен в законе. Закрепощение крестьян было характерно не только для России, но и для других европейских стран. В России крепостное право было особенно тяжелым, в том числе в связи с климатическими условиями.</w:t>
      </w:r>
    </w:p>
    <w:p w:rsidR="00A36CF2" w:rsidRDefault="00A36CF2" w:rsidP="003E6E85">
      <w:pPr>
        <w:pStyle w:val="a3"/>
        <w:shd w:val="clear" w:color="auto" w:fill="FFFFFF"/>
        <w:spacing w:before="300" w:beforeAutospacing="0" w:after="0" w:afterAutospacing="0"/>
        <w:rPr>
          <w:rFonts w:ascii="Arial" w:eastAsiaTheme="minorHAnsi" w:hAnsi="Arial" w:cs="Arial"/>
          <w:color w:val="333333"/>
          <w:sz w:val="22"/>
          <w:szCs w:val="22"/>
          <w:shd w:val="clear" w:color="auto" w:fill="FFFFFF"/>
          <w:lang w:eastAsia="en-US"/>
        </w:rPr>
      </w:pPr>
      <w:r w:rsidRPr="00A36CF2">
        <w:rPr>
          <w:rFonts w:ascii="Arial" w:eastAsiaTheme="minorHAnsi" w:hAnsi="Arial" w:cs="Arial"/>
          <w:color w:val="333333"/>
          <w:sz w:val="22"/>
          <w:szCs w:val="22"/>
          <w:shd w:val="clear" w:color="auto" w:fill="FFFFFF"/>
          <w:lang w:eastAsia="en-US"/>
        </w:rPr>
        <w:t xml:space="preserve"> 2)2. Прямое следствие закрепощения крестьян – усиление самодержавия. Необходима была сильная центральная власть, чтобы удержать крестьян в повиновении. Разрасталась система приказов (аппарат управления государством), многие важные дела стали решаться в обход Боярской думы. Юридически была введена процедура доносов. </w:t>
      </w:r>
    </w:p>
    <w:p w:rsidR="00A36CF2" w:rsidRDefault="00A36CF2" w:rsidP="003E6E85">
      <w:pPr>
        <w:pStyle w:val="a3"/>
        <w:shd w:val="clear" w:color="auto" w:fill="FFFFFF"/>
        <w:spacing w:before="300" w:beforeAutospacing="0" w:after="0" w:afterAutospacing="0"/>
        <w:rPr>
          <w:rFonts w:ascii="Arial" w:eastAsiaTheme="minorHAnsi" w:hAnsi="Arial" w:cs="Arial"/>
          <w:color w:val="333333"/>
          <w:sz w:val="22"/>
          <w:szCs w:val="22"/>
          <w:shd w:val="clear" w:color="auto" w:fill="FFFFFF"/>
          <w:lang w:eastAsia="en-US"/>
        </w:rPr>
      </w:pPr>
      <w:r w:rsidRPr="00A36CF2">
        <w:rPr>
          <w:rFonts w:ascii="Arial" w:eastAsiaTheme="minorHAnsi" w:hAnsi="Arial" w:cs="Arial"/>
          <w:color w:val="333333"/>
          <w:sz w:val="22"/>
          <w:szCs w:val="22"/>
          <w:shd w:val="clear" w:color="auto" w:fill="FFFFFF"/>
          <w:lang w:eastAsia="en-US"/>
        </w:rPr>
        <w:t xml:space="preserve">3) Крестьяне крепостные крестьяне, народы </w:t>
      </w:r>
      <w:proofErr w:type="spellStart"/>
      <w:r w:rsidRPr="00A36CF2">
        <w:rPr>
          <w:rFonts w:ascii="Arial" w:eastAsiaTheme="minorHAnsi" w:hAnsi="Arial" w:cs="Arial"/>
          <w:color w:val="333333"/>
          <w:sz w:val="22"/>
          <w:szCs w:val="22"/>
          <w:shd w:val="clear" w:color="auto" w:fill="FFFFFF"/>
          <w:lang w:eastAsia="en-US"/>
        </w:rPr>
        <w:t>поволжья</w:t>
      </w:r>
      <w:proofErr w:type="spellEnd"/>
      <w:r w:rsidRPr="00A36CF2">
        <w:rPr>
          <w:rFonts w:ascii="Arial" w:eastAsiaTheme="minorHAnsi" w:hAnsi="Arial" w:cs="Arial"/>
          <w:color w:val="333333"/>
          <w:sz w:val="22"/>
          <w:szCs w:val="22"/>
          <w:shd w:val="clear" w:color="auto" w:fill="FFFFFF"/>
          <w:lang w:eastAsia="en-US"/>
        </w:rPr>
        <w:t xml:space="preserve">, беглые, </w:t>
      </w:r>
      <w:proofErr w:type="gramStart"/>
      <w:r w:rsidRPr="00A36CF2">
        <w:rPr>
          <w:rFonts w:ascii="Arial" w:eastAsiaTheme="minorHAnsi" w:hAnsi="Arial" w:cs="Arial"/>
          <w:color w:val="333333"/>
          <w:sz w:val="22"/>
          <w:szCs w:val="22"/>
          <w:shd w:val="clear" w:color="auto" w:fill="FFFFFF"/>
          <w:lang w:eastAsia="en-US"/>
        </w:rPr>
        <w:t>казацкая</w:t>
      </w:r>
      <w:proofErr w:type="gramEnd"/>
      <w:r w:rsidRPr="00A36CF2">
        <w:rPr>
          <w:rFonts w:ascii="Arial" w:eastAsiaTheme="minorHAnsi" w:hAnsi="Arial" w:cs="Arial"/>
          <w:color w:val="333333"/>
          <w:sz w:val="22"/>
          <w:szCs w:val="22"/>
          <w:shd w:val="clear" w:color="auto" w:fill="FFFFFF"/>
          <w:lang w:eastAsia="en-US"/>
        </w:rPr>
        <w:t xml:space="preserve"> </w:t>
      </w:r>
      <w:proofErr w:type="spellStart"/>
      <w:r w:rsidRPr="00A36CF2">
        <w:rPr>
          <w:rFonts w:ascii="Arial" w:eastAsiaTheme="minorHAnsi" w:hAnsi="Arial" w:cs="Arial"/>
          <w:color w:val="333333"/>
          <w:sz w:val="22"/>
          <w:szCs w:val="22"/>
          <w:shd w:val="clear" w:color="auto" w:fill="FFFFFF"/>
          <w:lang w:eastAsia="en-US"/>
        </w:rPr>
        <w:t>гольтьбы</w:t>
      </w:r>
      <w:proofErr w:type="spellEnd"/>
      <w:r w:rsidRPr="00A36CF2">
        <w:rPr>
          <w:rFonts w:ascii="Arial" w:eastAsiaTheme="minorHAnsi" w:hAnsi="Arial" w:cs="Arial"/>
          <w:color w:val="333333"/>
          <w:sz w:val="22"/>
          <w:szCs w:val="22"/>
          <w:shd w:val="clear" w:color="auto" w:fill="FFFFFF"/>
          <w:lang w:eastAsia="en-US"/>
        </w:rPr>
        <w:t xml:space="preserve"> дона, трудовые люди городов, стрельцы работники </w:t>
      </w:r>
      <w:proofErr w:type="spellStart"/>
      <w:r w:rsidRPr="00A36CF2">
        <w:rPr>
          <w:rFonts w:ascii="Arial" w:eastAsiaTheme="minorHAnsi" w:hAnsi="Arial" w:cs="Arial"/>
          <w:color w:val="333333"/>
          <w:sz w:val="22"/>
          <w:szCs w:val="22"/>
          <w:shd w:val="clear" w:color="auto" w:fill="FFFFFF"/>
          <w:lang w:eastAsia="en-US"/>
        </w:rPr>
        <w:t>гуляющии</w:t>
      </w:r>
      <w:proofErr w:type="spellEnd"/>
      <w:r w:rsidRPr="00A36CF2">
        <w:rPr>
          <w:rFonts w:ascii="Arial" w:eastAsiaTheme="minorHAnsi" w:hAnsi="Arial" w:cs="Arial"/>
          <w:color w:val="333333"/>
          <w:sz w:val="22"/>
          <w:szCs w:val="22"/>
          <w:shd w:val="clear" w:color="auto" w:fill="FFFFFF"/>
          <w:lang w:eastAsia="en-US"/>
        </w:rPr>
        <w:t xml:space="preserve"> люди.</w:t>
      </w:r>
    </w:p>
    <w:p w:rsidR="00FA0BDB" w:rsidRPr="00A36CF2" w:rsidRDefault="00A36CF2" w:rsidP="00A36CF2">
      <w:pPr>
        <w:pStyle w:val="a3"/>
        <w:shd w:val="clear" w:color="auto" w:fill="FFFFFF"/>
        <w:spacing w:before="300" w:beforeAutospacing="0" w:after="0" w:afterAutospacing="0"/>
        <w:rPr>
          <w:rFonts w:ascii="Arial" w:hAnsi="Arial" w:cs="Arial"/>
          <w:b/>
          <w:bCs/>
          <w:color w:val="333333"/>
          <w:sz w:val="22"/>
          <w:szCs w:val="22"/>
        </w:rPr>
      </w:pPr>
      <w:r w:rsidRPr="00A36CF2">
        <w:rPr>
          <w:rFonts w:ascii="Arial" w:eastAsiaTheme="minorHAnsi" w:hAnsi="Arial" w:cs="Arial"/>
          <w:color w:val="333333"/>
          <w:sz w:val="22"/>
          <w:szCs w:val="22"/>
          <w:shd w:val="clear" w:color="auto" w:fill="FFFFFF"/>
          <w:lang w:eastAsia="en-US"/>
        </w:rPr>
        <w:t xml:space="preserve"> 3)2.</w:t>
      </w:r>
      <w:proofErr w:type="gramStart"/>
      <w:r w:rsidRPr="00A36CF2">
        <w:rPr>
          <w:rFonts w:ascii="Arial" w:eastAsiaTheme="minorHAnsi" w:hAnsi="Arial" w:cs="Arial"/>
          <w:color w:val="333333"/>
          <w:sz w:val="22"/>
          <w:szCs w:val="22"/>
          <w:shd w:val="clear" w:color="auto" w:fill="FFFFFF"/>
          <w:lang w:eastAsia="en-US"/>
        </w:rPr>
        <w:t>Во</w:t>
      </w:r>
      <w:proofErr w:type="gramEnd"/>
      <w:r w:rsidRPr="00A36CF2">
        <w:rPr>
          <w:rFonts w:ascii="Arial" w:eastAsiaTheme="minorHAnsi" w:hAnsi="Arial" w:cs="Arial"/>
          <w:color w:val="333333"/>
          <w:sz w:val="22"/>
          <w:szCs w:val="22"/>
          <w:shd w:val="clear" w:color="auto" w:fill="FFFFFF"/>
          <w:lang w:eastAsia="en-US"/>
        </w:rPr>
        <w:t xml:space="preserve"> </w:t>
      </w:r>
      <w:proofErr w:type="gramStart"/>
      <w:r w:rsidRPr="00A36CF2">
        <w:rPr>
          <w:rFonts w:ascii="Arial" w:eastAsiaTheme="minorHAnsi" w:hAnsi="Arial" w:cs="Arial"/>
          <w:color w:val="333333"/>
          <w:sz w:val="22"/>
          <w:szCs w:val="22"/>
          <w:shd w:val="clear" w:color="auto" w:fill="FFFFFF"/>
          <w:lang w:eastAsia="en-US"/>
        </w:rPr>
        <w:t>в</w:t>
      </w:r>
      <w:proofErr w:type="gramEnd"/>
      <w:r w:rsidRPr="00A36CF2">
        <w:rPr>
          <w:rFonts w:ascii="Arial" w:eastAsiaTheme="minorHAnsi" w:hAnsi="Arial" w:cs="Arial"/>
          <w:color w:val="333333"/>
          <w:sz w:val="22"/>
          <w:szCs w:val="22"/>
          <w:shd w:val="clear" w:color="auto" w:fill="FFFFFF"/>
          <w:lang w:eastAsia="en-US"/>
        </w:rPr>
        <w:t xml:space="preserve"> первых казаки отказались от завоевания крепости Азова, то они не смогли больше ходить в грабительские походы в Причерноморье и в Приазовье: им преграждал путь Азов, турецкая крепость. Поэтому размер военной добычи казаков значительно уменьшился. В связи с тяжелым положением России (русско-польская война) и закрепощением крестьян количество беглых крестьян на юг страны увеличивалось. Население росло, а источников существования оказывалось все меньше. Таким образом, на Дону возникло напряжение, что объясняет участие казаков в восстании Степана Разина. Во-вторых, в восстании приняли участие стрельцы, которые составляли основную часть гарнизонов на юге России. То есть основная военная сила страны перешла на сторону восставших. Финансовые проблемы не позволяли выплачивать служилым людям жалованье в полном объеме, что не понравилось стрельцам. Это и послужило причиной их присоединения к восстанию. В-третьих, крестьянское движение не могло обойтись без непосредственно крестьян. Формальное закрепощение крестьян по Соборному уложению 1649 г. еще не означало установление полного крепостнического режима, но все же очень сильно ограничивало крестьян в правах. Это послужило причиной их участия в восстании Степана Разина. Таким образом, у каждого социального типа была своя причина для недовольства правительством России. Казаки являлись движущей силой восстания под предводительством Степана Разина. К середине XVII в. в среде казачества выделилась верхушка – домовитые казаки. Если основная часть казачества – это в основном были бедные люди, бывшие крестьяне и холопы, то домовитые казаки – это были богатые люди с личным имуществом. Таким образом, казачество было неоднородно, и в ходе восстания это проявилось.</w:t>
      </w:r>
      <w:bookmarkStart w:id="0" w:name="_GoBack"/>
      <w:bookmarkEnd w:id="0"/>
    </w:p>
    <w:p w:rsidR="00FA0BDB" w:rsidRPr="00B00A98" w:rsidRDefault="00FA0BDB">
      <w:pPr>
        <w:rPr>
          <w:rFonts w:ascii="Arial" w:hAnsi="Arial" w:cs="Arial"/>
        </w:rPr>
      </w:pPr>
    </w:p>
    <w:p w:rsidR="00FA0BDB" w:rsidRDefault="00FA0BDB"/>
    <w:p w:rsidR="00D650C0" w:rsidRDefault="00D650C0"/>
    <w:sectPr w:rsidR="00D65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24C"/>
    <w:rsid w:val="0019624E"/>
    <w:rsid w:val="00384B28"/>
    <w:rsid w:val="003878EE"/>
    <w:rsid w:val="003E6E85"/>
    <w:rsid w:val="004A14C6"/>
    <w:rsid w:val="005E0887"/>
    <w:rsid w:val="006922B1"/>
    <w:rsid w:val="00A36CF2"/>
    <w:rsid w:val="00B00A98"/>
    <w:rsid w:val="00D0724C"/>
    <w:rsid w:val="00D55795"/>
    <w:rsid w:val="00D650C0"/>
    <w:rsid w:val="00FA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6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3E6E85"/>
  </w:style>
  <w:style w:type="character" w:styleId="a4">
    <w:name w:val="Hyperlink"/>
    <w:basedOn w:val="a0"/>
    <w:uiPriority w:val="99"/>
    <w:semiHidden/>
    <w:unhideWhenUsed/>
    <w:rsid w:val="003E6E85"/>
    <w:rPr>
      <w:color w:val="0000FF"/>
      <w:u w:val="single"/>
    </w:rPr>
  </w:style>
  <w:style w:type="character" w:styleId="a5">
    <w:name w:val="Strong"/>
    <w:basedOn w:val="a0"/>
    <w:uiPriority w:val="22"/>
    <w:qFormat/>
    <w:rsid w:val="003E6E8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E6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E6E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6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3E6E85"/>
  </w:style>
  <w:style w:type="character" w:styleId="a4">
    <w:name w:val="Hyperlink"/>
    <w:basedOn w:val="a0"/>
    <w:uiPriority w:val="99"/>
    <w:semiHidden/>
    <w:unhideWhenUsed/>
    <w:rsid w:val="003E6E85"/>
    <w:rPr>
      <w:color w:val="0000FF"/>
      <w:u w:val="single"/>
    </w:rPr>
  </w:style>
  <w:style w:type="character" w:styleId="a5">
    <w:name w:val="Strong"/>
    <w:basedOn w:val="a0"/>
    <w:uiPriority w:val="22"/>
    <w:qFormat/>
    <w:rsid w:val="003E6E8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E6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E6E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623</TotalTime>
  <Pages>2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DENIS</cp:lastModifiedBy>
  <cp:revision>5</cp:revision>
  <dcterms:created xsi:type="dcterms:W3CDTF">2019-04-04T14:53:00Z</dcterms:created>
  <dcterms:modified xsi:type="dcterms:W3CDTF">2019-04-06T05:42:00Z</dcterms:modified>
</cp:coreProperties>
</file>