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F9" w:rsidRDefault="005E04B0" w:rsidP="005E0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Отличия мутаций и модификаций</w:t>
      </w:r>
    </w:p>
    <w:p w:rsidR="005E04B0" w:rsidRDefault="005E04B0" w:rsidP="005E0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04B0">
        <w:rPr>
          <w:rFonts w:ascii="Times New Roman" w:hAnsi="Times New Roman" w:cs="Times New Roman"/>
          <w:sz w:val="28"/>
          <w:szCs w:val="28"/>
        </w:rPr>
        <w:t>. Наследственная изменчивость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А) мутационная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Б) определенная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В) групповая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5E04B0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04B0">
        <w:rPr>
          <w:rFonts w:ascii="Times New Roman" w:hAnsi="Times New Roman" w:cs="Times New Roman"/>
          <w:sz w:val="28"/>
          <w:szCs w:val="28"/>
        </w:rPr>
        <w:t xml:space="preserve">. Мутационная изменчивость, в отличие от </w:t>
      </w:r>
      <w:proofErr w:type="spellStart"/>
      <w:r w:rsidRPr="005E04B0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Pr="005E04B0">
        <w:rPr>
          <w:rFonts w:ascii="Times New Roman" w:hAnsi="Times New Roman" w:cs="Times New Roman"/>
          <w:sz w:val="28"/>
          <w:szCs w:val="28"/>
        </w:rPr>
        <w:t>,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>А) носит обратимый характер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Б) передаётся по наследству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В) характерна для всех особей вида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Г) является проявлением нормы реакции признака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04B0">
        <w:rPr>
          <w:rFonts w:ascii="Times New Roman" w:hAnsi="Times New Roman" w:cs="Times New Roman"/>
          <w:sz w:val="28"/>
          <w:szCs w:val="28"/>
        </w:rPr>
        <w:t xml:space="preserve">. Значение мутационной изменчивости для эволюции, в отличие от </w:t>
      </w:r>
      <w:proofErr w:type="spellStart"/>
      <w:r w:rsidRPr="005E04B0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Pr="005E04B0">
        <w:rPr>
          <w:rFonts w:ascii="Times New Roman" w:hAnsi="Times New Roman" w:cs="Times New Roman"/>
          <w:sz w:val="28"/>
          <w:szCs w:val="28"/>
        </w:rPr>
        <w:t xml:space="preserve"> изменчивости, состоит в том, что она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А) возникает сразу у большого числа особей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Б) возникает только у отдельных особей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В) передаётся по наследству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Г) не передаётся по наследству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04B0">
        <w:rPr>
          <w:rFonts w:ascii="Times New Roman" w:hAnsi="Times New Roman" w:cs="Times New Roman"/>
          <w:sz w:val="28"/>
          <w:szCs w:val="28"/>
        </w:rPr>
        <w:t xml:space="preserve">. Мутационная изменчивость, в отличие от </w:t>
      </w:r>
      <w:proofErr w:type="spellStart"/>
      <w:r w:rsidRPr="005E04B0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Pr="005E04B0">
        <w:rPr>
          <w:rFonts w:ascii="Times New Roman" w:hAnsi="Times New Roman" w:cs="Times New Roman"/>
          <w:sz w:val="28"/>
          <w:szCs w:val="28"/>
        </w:rPr>
        <w:t>,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>А) носит обратимый характер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Б) передается по наследству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В) носит массовый характер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Г) не связана с изменением хромосом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04B0">
        <w:rPr>
          <w:rFonts w:ascii="Times New Roman" w:hAnsi="Times New Roman" w:cs="Times New Roman"/>
          <w:sz w:val="28"/>
          <w:szCs w:val="28"/>
        </w:rPr>
        <w:t>. Мутации отличаются от модификаций тем, что они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А) сохраняются у потомков при отсутствии вызвавшего их фактора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Б) возникают одновременно у многих особей в популяции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В) всегда имеют адаптивный характер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Г) обусловливают определенную изменчивость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>6. Появление у человека загара является примером изменчивости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А) комбинативной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Б) мутационной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В) генотипической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5E04B0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E04B0">
        <w:rPr>
          <w:rFonts w:ascii="Times New Roman" w:hAnsi="Times New Roman" w:cs="Times New Roman"/>
          <w:sz w:val="28"/>
          <w:szCs w:val="28"/>
        </w:rPr>
        <w:t>. Изменчивость, сформировавшаяся как приспособленность к условиям внешней среды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А) генотипическая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Б) геномная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В) индивидуальная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lastRenderedPageBreak/>
        <w:t xml:space="preserve"> Г) </w:t>
      </w:r>
      <w:proofErr w:type="spellStart"/>
      <w:r w:rsidRPr="005E04B0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E04B0">
        <w:rPr>
          <w:rFonts w:ascii="Times New Roman" w:hAnsi="Times New Roman" w:cs="Times New Roman"/>
          <w:sz w:val="28"/>
          <w:szCs w:val="28"/>
        </w:rPr>
        <w:t>. Какая изменчивость обеспечивает эволюцию видов?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04B0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Б) возрастная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В) генотипическая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Г) географическая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E04B0">
        <w:rPr>
          <w:rFonts w:ascii="Times New Roman" w:hAnsi="Times New Roman" w:cs="Times New Roman"/>
          <w:sz w:val="28"/>
          <w:szCs w:val="28"/>
        </w:rPr>
        <w:t xml:space="preserve">. Мутационная изменчивость, в отличие от </w:t>
      </w:r>
      <w:proofErr w:type="spellStart"/>
      <w:r w:rsidRPr="005E04B0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Pr="005E04B0">
        <w:rPr>
          <w:rFonts w:ascii="Times New Roman" w:hAnsi="Times New Roman" w:cs="Times New Roman"/>
          <w:sz w:val="28"/>
          <w:szCs w:val="28"/>
        </w:rPr>
        <w:t>,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>А) имеет случайный характер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Б) всегда имеет адаптивный характер</w:t>
      </w:r>
    </w:p>
    <w:p w:rsidR="005E04B0" w:rsidRP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В) является результатом взаимодействия генотипа со средой</w:t>
      </w:r>
    </w:p>
    <w:p w:rsidR="005E04B0" w:rsidRDefault="005E04B0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4B0">
        <w:rPr>
          <w:rFonts w:ascii="Times New Roman" w:hAnsi="Times New Roman" w:cs="Times New Roman"/>
          <w:sz w:val="28"/>
          <w:szCs w:val="28"/>
        </w:rPr>
        <w:t xml:space="preserve"> Г) характеризуется нормой реакции признака</w:t>
      </w:r>
    </w:p>
    <w:p w:rsidR="00677EB4" w:rsidRDefault="00677EB4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EB4" w:rsidRDefault="00677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</w:tblGrid>
      <w:tr w:rsidR="00B878B0" w:rsidTr="00677EB4">
        <w:tc>
          <w:tcPr>
            <w:tcW w:w="1555" w:type="dxa"/>
          </w:tcPr>
          <w:p w:rsidR="00B878B0" w:rsidRPr="00677EB4" w:rsidRDefault="00B878B0" w:rsidP="005E04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B878B0" w:rsidTr="00677EB4">
        <w:tc>
          <w:tcPr>
            <w:tcW w:w="1555" w:type="dxa"/>
          </w:tcPr>
          <w:p w:rsidR="00B878B0" w:rsidRPr="00677EB4" w:rsidRDefault="00B878B0" w:rsidP="005E04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878B0" w:rsidTr="00677EB4">
        <w:tc>
          <w:tcPr>
            <w:tcW w:w="1555" w:type="dxa"/>
          </w:tcPr>
          <w:p w:rsidR="00B878B0" w:rsidRPr="00677EB4" w:rsidRDefault="00B878B0" w:rsidP="005E04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878B0" w:rsidTr="00677EB4">
        <w:tc>
          <w:tcPr>
            <w:tcW w:w="1555" w:type="dxa"/>
          </w:tcPr>
          <w:p w:rsidR="00B878B0" w:rsidRPr="00677EB4" w:rsidRDefault="00B878B0" w:rsidP="005E04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878B0" w:rsidTr="00677EB4">
        <w:tc>
          <w:tcPr>
            <w:tcW w:w="1555" w:type="dxa"/>
          </w:tcPr>
          <w:p w:rsidR="00B878B0" w:rsidRPr="00677EB4" w:rsidRDefault="00B878B0" w:rsidP="005E04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878B0" w:rsidTr="00677EB4">
        <w:tc>
          <w:tcPr>
            <w:tcW w:w="1555" w:type="dxa"/>
          </w:tcPr>
          <w:p w:rsidR="00B878B0" w:rsidRPr="00677EB4" w:rsidRDefault="00B878B0" w:rsidP="005E04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878B0" w:rsidTr="00677EB4">
        <w:tc>
          <w:tcPr>
            <w:tcW w:w="1555" w:type="dxa"/>
          </w:tcPr>
          <w:p w:rsidR="00B878B0" w:rsidRPr="00677EB4" w:rsidRDefault="00B878B0" w:rsidP="005E04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B878B0" w:rsidTr="00677EB4">
        <w:tc>
          <w:tcPr>
            <w:tcW w:w="1555" w:type="dxa"/>
          </w:tcPr>
          <w:p w:rsidR="00B878B0" w:rsidRPr="00677EB4" w:rsidRDefault="00B878B0" w:rsidP="005E04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B878B0" w:rsidTr="00677EB4">
        <w:tc>
          <w:tcPr>
            <w:tcW w:w="1555" w:type="dxa"/>
          </w:tcPr>
          <w:p w:rsidR="00B878B0" w:rsidRPr="00677EB4" w:rsidRDefault="00B878B0" w:rsidP="005E04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677EB4" w:rsidRPr="005E04B0" w:rsidRDefault="00677EB4" w:rsidP="005E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EB4" w:rsidRPr="005E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A7"/>
    <w:rsid w:val="001A21F9"/>
    <w:rsid w:val="005E04B0"/>
    <w:rsid w:val="00677EB4"/>
    <w:rsid w:val="00A34EA7"/>
    <w:rsid w:val="00B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C5A3A-E464-4A9D-8824-85191C1C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Басок</dc:creator>
  <cp:keywords/>
  <dc:description/>
  <cp:lastModifiedBy>Юлия Басок</cp:lastModifiedBy>
  <cp:revision>2</cp:revision>
  <dcterms:created xsi:type="dcterms:W3CDTF">2016-05-03T13:10:00Z</dcterms:created>
  <dcterms:modified xsi:type="dcterms:W3CDTF">2016-05-03T13:10:00Z</dcterms:modified>
</cp:coreProperties>
</file>