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Times New Roman" w:hAnsi="Times New Roman" w:cs="Times New Roman"/>
          <w:b/>
          <w:bCs/>
          <w:color w:val="5D2808"/>
          <w:sz w:val="24"/>
          <w:szCs w:val="24"/>
        </w:rPr>
      </w:pPr>
      <w:r>
        <w:rPr>
          <w:rFonts w:hint="default" w:ascii="Times New Roman" w:hAnsi="Times New Roman" w:cs="Times New Roman"/>
          <w:b/>
          <w:bCs/>
          <w:i w:val="0"/>
          <w:iCs w:val="0"/>
          <w:caps w:val="0"/>
          <w:color w:val="5D2808"/>
          <w:spacing w:val="0"/>
          <w:sz w:val="24"/>
          <w:szCs w:val="24"/>
          <w:bdr w:val="none" w:color="auto" w:sz="0" w:space="0"/>
        </w:rPr>
        <w:t>Творческий и жизненный пут</w:t>
      </w:r>
      <w:bookmarkStart w:id="0" w:name="_GoBack"/>
      <w:bookmarkEnd w:id="0"/>
      <w:r>
        <w:rPr>
          <w:rFonts w:hint="default" w:ascii="Times New Roman" w:hAnsi="Times New Roman" w:cs="Times New Roman"/>
          <w:b/>
          <w:bCs/>
          <w:i w:val="0"/>
          <w:iCs w:val="0"/>
          <w:caps w:val="0"/>
          <w:color w:val="5D2808"/>
          <w:spacing w:val="0"/>
          <w:sz w:val="24"/>
          <w:szCs w:val="24"/>
          <w:bdr w:val="none" w:color="auto" w:sz="0" w:space="0"/>
        </w:rPr>
        <w:t>ь Твардовского Александра Трифоновича</w:t>
      </w:r>
    </w:p>
    <w:p>
      <w:pPr>
        <w:pStyle w:val="6"/>
        <w:keepNext w:val="0"/>
        <w:keepLines w:val="0"/>
        <w:widowControl/>
        <w:suppressLineNumbers w:val="0"/>
        <w:jc w:val="both"/>
      </w:pPr>
      <w:r>
        <w:rPr>
          <w:rFonts w:ascii="Arial" w:hAnsi="Arial" w:cs="Arial"/>
          <w:i w:val="0"/>
          <w:iCs w:val="0"/>
          <w:caps w:val="0"/>
          <w:color w:val="615761"/>
          <w:spacing w:val="0"/>
          <w:sz w:val="15"/>
          <w:szCs w:val="15"/>
          <w:bdr w:val="none" w:color="auto" w:sz="0" w:space="0"/>
        </w:rPr>
        <w:t>Первые стихи Александра Трифоновича Твардовского были напечатаны в смоленских газетах в 1925—1926 гг., однако известность пришла к нему позже, в середине 30-х, когда была написана и опубликована “Страна Муравия” (1934—1936) — поэма о судьбе крестьянина-единоличника, о его непростом и нелегком пути в колхоз. В ней ярко проявился самобытный талант поэта.</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В своих произведениях 30—60-х гг. он воплотил сложные, переломные события времени, сдвиги и перемены в жизни страны и народа, глубину всенародно-исторического бедствия и подвига в одной из самых жестоких войн, которые переживало человечество, по праву заняв одно из ведущих мест в литературе XX столетия.</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Александр Трифонович Твардовский родился 21 июня 1910 г. на “хуторе пустоши Столпово”, относящемся к деревне Загорье Смоленской губернии, в большой многодетной семье крестьянина-кузнеца. Заметим, что позже, в 30-е гг., семью Твардовских постигла трагическая судьба: во время коллективизации они были раскулачены и сосланы на Север.</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С самого раннего возраста будущий поэт впитал любовь и уважение к земле, к нелегкому труду на ней и к кузнечному делу, мастером которого был его отец Трифон Гордеевич — человек весьма своеобычного, крутого и жесткого характера и вместе с тем грамотный, начитанный, знавший на память немало стихов. Чуткой, впечатлительной душой обладала мать поэта Мария Митрофановна.</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Как позже вспоминал поэт в “Автобиографии”, долгие зимние вечера нередко посвящались в их семье чтению вслух книг Пушкина и Гоголя, Лермонтова и Некрасова, А.К. Толстого и Никитина... Именно тогда в душе мальчика и возникла подспудная, неодолимая тяга к поэзии, в основе которой была сама близкая к природе деревенская жизнь, а также черты, унаследованные от родителей.</w:t>
      </w:r>
    </w:p>
    <w:p>
      <w:pPr>
        <w:pStyle w:val="6"/>
        <w:keepNext w:val="0"/>
        <w:keepLines w:val="0"/>
        <w:widowControl/>
        <w:suppressLineNumbers w:val="0"/>
        <w:jc w:val="both"/>
      </w:pPr>
      <w:r>
        <w:rPr>
          <w:rFonts w:hint="default" w:ascii="Arial" w:hAnsi="Arial" w:cs="Arial"/>
          <w:i w:val="0"/>
          <w:iCs w:val="0"/>
          <w:caps w:val="0"/>
          <w:color w:val="615761"/>
          <w:spacing w:val="0"/>
          <w:sz w:val="15"/>
          <w:szCs w:val="15"/>
          <w:bdr w:val="none" w:color="auto" w:sz="0" w:space="0"/>
        </w:rPr>
        <w:t>Учился Твардовский в сельской школе в Ляхове, недалеко от Загорья. Уже тогда у него обнаружились острый интерес к происходящему в жизни и страстное желание поделиться своими впечатлениями, рассказать о них другим людям. С 1924 г. он начал посылать небольшие заметки в редакции смоленских газет. “Писал о неисправных мостах, о комсомольских субботниках, о злоупотреблениях местных властей и т.п. Изредка заметки печатались”. Это были первые, еще ученические опыты будущего писателя.</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В 1928 г., после конфликта, а затем и разрыва с отцом, Твардовский расстался с Загорьем и переехал в Смоленск, где долго не мог устроиться на работу и перебивался грошовым литературным заработком. Позже, в 1932 г., он поступил в Смоленский педагогический институт и одновременно с учебой ездил в качестве корреспондента в колхозы, писал в местные газеты статьи и заметки о переменах в сельской жизни. В это время кроме прозаической повести “Дневник председателя колхоза” он пишет поэмы “Путь к социализму” (1931) и “Вступление” (1933), в которых преобладает разговорный, прозаизированный стих, названный самим поэтом впоследствии “ездой со спущенными вожжами”. Они не стали поэтической удачей, но сыграли свою роль в становлении и быстром самоопределении его таланта.</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В 1936 г. Твардовский приехал в Москву, поступил на филологический факультет Московского института истории, философии, литературы (МИФЛИ) и в 1939 г. окончил его с отличием. В том же году он был призван в армию и зимой 1939/40 г. в качестве корреспондента военной газеты участвовал в войне с Финляндией.</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С первых и до последних дней Великой Отечественной войны Твардовский был ее активным участником — специальным корреспондентом фронтовой печати. Вместе с действующей армией, начав войну на Юго-Западном фронте, он прошел по ее дорогам от Москвы до Кенигсберга.</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После войны, помимо основной литературной работы, собственно поэтического творчества, он в течение ряда лет был главным редактором журнала “Новый мир”, последовательно отстаивая на этом посту принципы истинно художественного реалистического искусства. Возглавляя этот журнал, он содействовал вхождению в литературу целого ряда талантливых писателей — прозаиков и поэтов: Ф. Абрамова и Г. Бакланова, А. Солженицына и Ю. Трифонова, А. Жигулина и А. Прасолова и др.</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Становление и формирование Твардовского-поэта относится к середине 20-х гг. В период работы сельским корреспондентом смоленских газет, где уже с 1924 г. публиковались его заметки о деревенской жизни, он печатает там и свои юношеские, непритязательные и еще несовершенные стихи. В “Автобиографии” поэта читаем: «В газете “Смоленская деревня” летом 1925 года появилось мое первое напечатанное стихотворение “Новая изба”. Начиналось оно так:</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Пахнет свежей сосновой смолою,</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Желтоватые стены блестят.</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Хорошо заживем мы с весною</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Здесь на новый, советский лад...»</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С появлением “Страны Муравии” (1934—1936), свидетельствовавшим о вступлении ее автора в пору поэтической зрелости, имя Твардовского становится широко известным, а сам поэт все более уверенно заявляет о себе. Тогда же он пишет циклы стихов “Сельская хроника” и “Про деда Данилу”, стихотворения “Матери”, “Ивушка”, ряд других заметных произведений. Именно вокруг “Страны Муравии” группируется складывающийся противоречивый художественный мир Твардовского с конца 20-х гг. и до начала войны.</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Сегодня мы иначе воспринимаем творчество поэта той поры. Следует признать справедливым замечание одного из исследователей о произведениях поэта начала 30-х гг. (с известными оговорками оно могло бы быть распространено и на все это десятилетие): “Острые противоречия периода коллективизации в поэмах, по сути, не затронуты, проблемы деревни тех лет лишь названы, и решаются они поверхностно-оптимистически”. Однако, думается, к “Стране Муравии” с ее своеобразным условным замыслом и построением, фольклорным колоритом это вряд ли можно отнести безоговорочно, равно как и к лучшим стихам предвоенного десятилетия.</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В годы войны Твардовский делал все, что требовалось для фронта, часто выступал в армейской и фронтовой печати: “писал очерки, стихи, фельетоны, лозунги, листовки, песни, статьи, заметки...”, но главный его труд военных лет — создание лиро-эпической поэмы “Василий Теркин” (1941—1945).</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Эта, как назвал ее сам поэт, “Книга про бойца” воссоздает достоверную картину фронтовой действительности, раскрывает мысли, чувства, переживания человека на войне. Параллельно Твардовский пишет цикл стихов “Фронтовая хроника” (1941—1945), работает над книгой очерков “Родина и чужбина” (1942—1946).</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Тогда же им были написаны такие шедевры лирики, как “Две строчки” (1943), “Война — жесточе нету слова...” (1944), “В поле, ручьями изрытом...” (1945), которые были впервые опубликованы уже после войны, в январской книжке журнала “Знамя” за 1946 г.</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Еще в первый год войны была начата и вскоре после ее окончания завершена лирическая поэма “Дом у дороги” (1942—1946). «Тема ее, — как отмечал поэт, — война, но с иной стороны, чем в “Теркине”, — со стороны дома, семьи, жены и детей солдата, переживших войну. Эпиграфом этой книги могли бы быть строки, взятые из нее же:</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Давайте, люди, никогда</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Об этом не забудем».</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В 50-е гг. Твардовским была создана поэма “За далью — даль” (1950—1960) — своеобразная лирическая эпопея о современности и истории, о переломном времени в жизни миллионов людей. Это развернутый лирический монолог современника, поэтическое повествование о непростых судьбах родины и народа, об их сложном историческом пути, о внутренних процессах и переменах в духовном мире человека XX столетия.</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Параллельно с “За далью — даль” поэт работает над сатирической поэмой-сказкой “Теркин на том свете” (1954—1963), изображающей “косность, бюрократизм, формализм” нашей жизни. По словам автора, «поэма “Теркин на том свете” не является продолжением “Василия Теркина”, а лишь обращается к образу героя “Книги про бойца” для решения особых задач сатирико-публицистического жанра».</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В последние годы жизни Твардовский пишет лирическую поэму-цикл “По праву памяти” (1966—1969) — произведение трагедийного звучания. Это социальное и лирико-философское раздумье о мучительных путях истории, о судьбах отдельной личности, о драматической судьбе своей семьи, отца, матери, братьев. Будучи глубоко личностной, исповедальной, “По праву памяти” вместе с тем выражает народную точку зрения на трагические явления прошлого.</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Наряду с крупными лиро-эпическими произведениями в 40— 60-е гг. Твардовский пишет стихи, в которых пронзительно отозвалась “жестокая память” войны (“Я убит подо Ржевом”, “В тот день, когда окончилась война”, “Сыну погибшего воина” и др.), а также ряд лирических стихотворений, составивших книгу “Из лирики этих лет” (1967). Это сосредоточенные, искренние и самобытные раздумья о природе, человеке, родине, истории, времени, жизни и смерти, поэтическом слове.</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В написанном еще в конце 50-х гг. и по-своему программном стихотворении “Вся суть в одном-единственном завете...” (1958) поэт размышляет о главном для себя в работе над словом. Речь в нем идет о сугубо личностном начале в творчестве и о полной самоотдаче в поисках неповторимо-индивидуального художественного воплощения жизненной правды:</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Вся суть в одном-единственном завете:</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То, что скажу, до времени тая,</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Я это знаю лучше всех на свете —</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Живых и мертвых, — знаю только я.</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Сказать то слово никому другому</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Я никогда бы ни за что не мог</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Передоверить. Даже Льву Толстому —</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Нельзя. He скажет — пусть себе он бог.</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А я лишь смертный. За свое в ответе,</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Я об одном при жизни хлопочу:</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О том, что знаю лучше всех на свете,</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Сказать хочу. И так, как я хочу.</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В поздних стихах Твардовского, в его проникновенно-личностных, углубленно-психологических переживаниях 60-х гг. раскрываются прежде всего сложные, драматические пути народной истории, звучит суровая память Великой Отечественной войны, отзываются болью нелегкие судьбы довоенной и послевоенной деревни, вызывают сердечный отзвук события народной жизни, находят горестное, мудрое и просветленное решение “вечные темы” лирики.</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Родная природа никогда не оставляет поэта равнодушным: он зорко подмечает, “как после мартовских метелей, / Свежи, прозрачны и легки, / В апреле — вдруг порозовели / По-вербному березняки”, он слышит “невнятный говор или гомон / В вершинах сосен вековых” (“Мне сладок был тот шум сонливый...”, 1964), жаворонок, возвестивший весну, напоминает ему далекую пору детства.</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iCs w:val="0"/>
          <w:caps w:val="0"/>
          <w:color w:val="615761"/>
          <w:spacing w:val="0"/>
          <w:sz w:val="15"/>
          <w:szCs w:val="15"/>
        </w:rPr>
      </w:pPr>
      <w:r>
        <w:rPr>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Fonts w:hint="default" w:ascii="Arial" w:hAnsi="Arial" w:eastAsia="SimSun" w:cs="Arial"/>
          <w:i w:val="0"/>
          <w:iCs w:val="0"/>
          <w:caps w:val="0"/>
          <w:color w:val="615761"/>
          <w:spacing w:val="0"/>
          <w:kern w:val="0"/>
          <w:sz w:val="15"/>
          <w:szCs w:val="15"/>
          <w:bdr w:val="none" w:color="auto" w:sz="0" w:space="0"/>
          <w:lang w:val="en-US" w:eastAsia="zh-CN" w:bidi="ar"/>
        </w:rPr>
        <w:t>Нередко поэт строит свои философские раздумья о жизни людей и смене поколений, об их связи и кровном родстве так, что они вырастают как естественное следствие изображения природных явлений (“Посаженные дедом деревца...”, 1965; “Газон с утра из-под машинки...”, 1966; “Береза”, 1966). В этих стихах судьба и душа человеческая непосредственно смыкаются с исторической жизнью родины и природы, памятью отчей земли: в них по-своему отражаются и преломляются проблемы и конфликты эпохи.</w:t>
      </w:r>
      <w:r>
        <w:rPr>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Fonts w:hint="default" w:ascii="Arial" w:hAnsi="Arial" w:eastAsia="SimSun" w:cs="Arial"/>
          <w:i w:val="0"/>
          <w:iCs w:val="0"/>
          <w:caps w:val="0"/>
          <w:color w:val="615761"/>
          <w:spacing w:val="0"/>
          <w:kern w:val="0"/>
          <w:sz w:val="15"/>
          <w:szCs w:val="15"/>
          <w:bdr w:val="none" w:color="auto" w:sz="0" w:space="0"/>
          <w:lang w:val="en-US" w:eastAsia="zh-CN" w:bidi="ar"/>
        </w:rPr>
        <w:t>Особое место в творчестве поэта занимают тема и образ матери. Так, уже в конце 30-х гг. в стихотворении “Матери” (1937, впервые опубликовано в 1958) в не совсем обычной для Твардовского форме белого стиха с редкостной силой проявились не только память детства и глубокое сыновнее чувство, но и обостренный поэтический слух и зоркость, а главное — все более обнаруживающее себя и крепнущее лирическое дарование поэта. Стихи эти отчетливо психологичны, в них как бы отраженно — в картинах природы, в приметах неотделимой от нее сельской жизни и быта — возникает столь близкий сердцу поэта материнский облик:</w:t>
      </w:r>
      <w:r>
        <w:rPr>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И первый шум листвы еще неполный,</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И след зеленый по росе зернистой,</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И одинокий стук валька на речке,</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И грустный запах молодого сена,</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И отголосок поздней бабьей песни,</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И просто небо, голубое небо  —</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Мне всякий раз тебя напоминают.</w:t>
      </w:r>
      <w:r>
        <w:rPr>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Fonts w:hint="default" w:ascii="Arial" w:hAnsi="Arial" w:eastAsia="SimSun" w:cs="Arial"/>
          <w:i w:val="0"/>
          <w:iCs w:val="0"/>
          <w:caps w:val="0"/>
          <w:color w:val="615761"/>
          <w:spacing w:val="0"/>
          <w:kern w:val="0"/>
          <w:sz w:val="15"/>
          <w:szCs w:val="15"/>
          <w:bdr w:val="none" w:color="auto" w:sz="0" w:space="0"/>
          <w:lang w:val="en-US" w:eastAsia="zh-CN" w:bidi="ar"/>
        </w:rPr>
        <w:t>И совсем иначе, глубоко трагедийно звучит чувство сыновней скорби в цикле “Памяти матери” (1965), окрашенном не только острейшим переживанием невозвратимой личной утраты, но и болью всенародных страданий в годы репрессий.</w:t>
      </w:r>
      <w:r>
        <w:rPr>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В краю, куда их вывезли гуртом,</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Где ни села вблизи, не то что города,</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На севере, тайгою запертом,</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Всего там было — холода и голода.</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Ho непременно вспоминала мать,</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Чуть речь зайдет про все про то, что минуло,</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Как не хотелось там ей помирать, —</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Уж очень было кладбище немилое.</w:t>
      </w:r>
      <w:r>
        <w:rPr>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Fonts w:hint="default" w:ascii="Arial" w:hAnsi="Arial" w:eastAsia="SimSun" w:cs="Arial"/>
          <w:i w:val="0"/>
          <w:iCs w:val="0"/>
          <w:caps w:val="0"/>
          <w:color w:val="615761"/>
          <w:spacing w:val="0"/>
          <w:kern w:val="0"/>
          <w:sz w:val="15"/>
          <w:szCs w:val="15"/>
          <w:bdr w:val="none" w:color="auto" w:sz="0" w:space="0"/>
          <w:lang w:val="en-US" w:eastAsia="zh-CN" w:bidi="ar"/>
        </w:rPr>
        <w:t>Твардовский, как всегда в своей лирике, предельно конкретен и точен, вплоть до деталей. Ho здесь к тому же само изображение глубоко психологизировано, и буквально все дано в ощущениях и воспоминаниях, можно сказать, глазами матери:</w:t>
      </w:r>
      <w:r>
        <w:rPr>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Так-сяк, не в ряд нарытая земля</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Меж вековыми пнями да корягами,</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И хоть бы где подальше от жилья,</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А то — могилки сразу за бараками.</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И ей, бывало, виделись во сне</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He столько дом и двор со всеми справами,</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А взгорок тот в родимой стороне</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С крестами под березами кудрявыми.</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Такая то краса и благодать,</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Вдали большак, дымит пыльца дорожная.</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 Проснусь, проснусь, — рассказывала мать, —</w:t>
      </w:r>
      <w:r>
        <w:rPr>
          <w:rStyle w:val="5"/>
          <w:rFonts w:hint="default" w:ascii="Arial" w:hAnsi="Arial" w:eastAsia="SimSun" w:cs="Arial"/>
          <w:i w:val="0"/>
          <w:iCs w:val="0"/>
          <w:caps w:val="0"/>
          <w:color w:val="615761"/>
          <w:spacing w:val="0"/>
          <w:kern w:val="0"/>
          <w:sz w:val="15"/>
          <w:szCs w:val="15"/>
          <w:bdr w:val="none" w:color="auto" w:sz="0" w:space="0"/>
          <w:lang w:val="en-US" w:eastAsia="zh-CN" w:bidi="ar"/>
        </w:rPr>
        <w:br w:type="textWrapping"/>
      </w:r>
      <w:r>
        <w:rPr>
          <w:rStyle w:val="5"/>
          <w:rFonts w:hint="default" w:ascii="Arial" w:hAnsi="Arial" w:eastAsia="SimSun" w:cs="Arial"/>
          <w:i w:val="0"/>
          <w:iCs w:val="0"/>
          <w:caps w:val="0"/>
          <w:color w:val="615761"/>
          <w:spacing w:val="0"/>
          <w:kern w:val="0"/>
          <w:sz w:val="15"/>
          <w:szCs w:val="15"/>
          <w:bdr w:val="none" w:color="auto" w:sz="0" w:space="0"/>
          <w:lang w:val="en-US" w:eastAsia="zh-CN" w:bidi="ar"/>
        </w:rPr>
        <w:t>А за стеною — кладбище таежное...</w:t>
      </w:r>
    </w:p>
    <w:p>
      <w:pPr>
        <w:pStyle w:val="6"/>
        <w:keepNext w:val="0"/>
        <w:keepLines w:val="0"/>
        <w:widowControl/>
        <w:suppressLineNumbers w:val="0"/>
        <w:jc w:val="both"/>
      </w:pPr>
      <w:r>
        <w:rPr>
          <w:rFonts w:hint="default" w:ascii="Arial" w:hAnsi="Arial" w:cs="Arial"/>
          <w:i w:val="0"/>
          <w:iCs w:val="0"/>
          <w:caps w:val="0"/>
          <w:color w:val="615761"/>
          <w:spacing w:val="0"/>
          <w:sz w:val="15"/>
          <w:szCs w:val="15"/>
          <w:bdr w:val="none" w:color="auto" w:sz="0" w:space="0"/>
        </w:rPr>
        <w:t>В последнем из стихотворений этого цикла: “ — Ты откуда эту песню, / Мать, на старость запасла?..” — возникает столь характерный для творчества поэта мотив и образ “переправы”, который в “Стране Муравии” представал как движение к берегу “новой жизни”, в “Василии Теркине” — как трагическая реальность кровавых боев с врагом; в стихах “Памяти матери” он вбирает в себя боль и скорбь о судьбе матери, горькое смирение с неизбежной конечностью человеческой жизни:</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Отжитое — пережито,</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А с кого какой же спрос?</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Да уже неподалеку</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И последний перевоз.</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Перевозчик-водогребщик,</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Старичок седой,</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Перевези меня на ту сторону,</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Сторону — домой...</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В поздней лирике поэта с новой, выстраданной силой и глубиной звучит тема преемственности поколений, памяти и долга перед погибшими в борьбе с фашизмом, которая пронзительной нотой входит в стихотворения “Ночью все раны больнее болят...” (1965), “Я знаю, никакой моей вины...”(1966), “Лежат они, глухие и немые...” (1966).</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Я знаю, никакой моей вины</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В том, что другие не пришли с войны,</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В том, что они — кто старше, кто моложе —</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Остались там, и не о том же речь,</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Что я их мог, но не сумел сберечь, —</w:t>
      </w:r>
      <w:r>
        <w:rPr>
          <w:rStyle w:val="5"/>
          <w:rFonts w:hint="default" w:ascii="Arial" w:hAnsi="Arial" w:cs="Arial"/>
          <w:i w:val="0"/>
          <w:iCs w:val="0"/>
          <w:caps w:val="0"/>
          <w:color w:val="615761"/>
          <w:spacing w:val="0"/>
          <w:sz w:val="15"/>
          <w:szCs w:val="15"/>
          <w:bdr w:val="none" w:color="auto" w:sz="0" w:space="0"/>
        </w:rPr>
        <w:br w:type="textWrapping"/>
      </w:r>
      <w:r>
        <w:rPr>
          <w:rStyle w:val="5"/>
          <w:rFonts w:hint="default" w:ascii="Arial" w:hAnsi="Arial" w:cs="Arial"/>
          <w:i w:val="0"/>
          <w:iCs w:val="0"/>
          <w:caps w:val="0"/>
          <w:color w:val="615761"/>
          <w:spacing w:val="0"/>
          <w:sz w:val="15"/>
          <w:szCs w:val="15"/>
          <w:bdr w:val="none" w:color="auto" w:sz="0" w:space="0"/>
        </w:rPr>
        <w:t>Речь не о том, но все же, все же, все же...</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Своей трагической недосказанностью эти стихи тем сильнее и глубже передают ощущение невольной личной вины и ответственности за оборванные войной человеческие жизни. И эта неотпускающая боль “жестокой памяти” и вины, как можно было видеть, относится поэтом не только к военным жертвам и утратам. Вместе с тем раздумья о человеке и времени, пронизанные верой во всесилие людской памяти, оборачиваются утверждением жизни, которую человек носит и хранит в себе до последнего мгновения.</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В лирике Твардовского 60-х гг. с особой полнотой и силой раскрылись существенные качества его реалистического стиля: демократизм, внутренняя емкость поэтического слова и образа, ритма и интонации, всех стиховых средств при внешней простоте и незамысловатости. Сам поэт видел важные достоинства этого стиля в первую очередь в том, что он дает “во всей властной внушительности достоверные картины живой жизни”. Вместе с тем его поздним стихам свойственны психологическая углубленность и философская насыщенность.</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Твардовскому принадлежит ряд основательных, содержащих выношенные и самостоятельные суждения о литературе статей и выступлений о поэтах и поэзии (“Слово о Пушкине”, “О Бунине”, “Поэзия Михаила Исаковского”, “О поэзии Маршака”), отзывы и рецензии об А. Блоке, А. Ахматовой, М. Цветаевой, О. Мандельштаме и других, вошедшие в книгу “Статьи и заметки о литературе”, выдержавшую несколько изданий.</w:t>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br w:type="textWrapping"/>
      </w:r>
      <w:r>
        <w:rPr>
          <w:rFonts w:hint="default" w:ascii="Arial" w:hAnsi="Arial" w:cs="Arial"/>
          <w:i w:val="0"/>
          <w:iCs w:val="0"/>
          <w:caps w:val="0"/>
          <w:color w:val="615761"/>
          <w:spacing w:val="0"/>
          <w:sz w:val="15"/>
          <w:szCs w:val="15"/>
          <w:bdr w:val="none" w:color="auto" w:sz="0" w:space="0"/>
        </w:rPr>
        <w:t>Продолжая традиции отечественной классики — Пушкина и Некрасова, Тютчева и Бунина, разнообразные традиции народнопоэтического творчества, не обходя и опыт видных поэтов XX в., Твардовский продемонстрировал возможности реализма в поэзии нашего времени. Его воздействие на современное ему и последующее поэтическое развитие несомненно и плодотворно.</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erpetua">
    <w:panose1 w:val="02020502060401020303"/>
    <w:charset w:val="00"/>
    <w:family w:val="auto"/>
    <w:pitch w:val="default"/>
    <w:sig w:usb0="00000003" w:usb1="00000000" w:usb2="00000000" w:usb3="00000000" w:csb0="20000001" w:csb1="00000000"/>
  </w:font>
  <w:font w:name="Perpetua Titling MT">
    <w:panose1 w:val="020205020605050208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1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2022-02-09T18:51:07Z</dcterms:created>
  <dc:creator>Светлана</dc:creator>
  <cp:lastModifiedBy>Kingsoft Corporation</cp:lastModifiedBy>
  <dcterms:modified xsi:type="dcterms:W3CDTF">2022-02-09T18:51:41Z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AA0485C7CCAA4C549236D77BA002BD50</vt:lpwstr>
  </property>
</Properties>
</file>