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64" w:rsidRPr="00383764" w:rsidRDefault="00383764" w:rsidP="00383764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 МАТЕРИАЛОВ  ДЛЯ   ВЫПОЛНЕНИЯ  КОНТРОЛЬНОЙ   РАБОТЫ№1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687"/>
        <w:gridCol w:w="4842"/>
      </w:tblGrid>
      <w:tr w:rsidR="00383764" w:rsidRPr="00383764" w:rsidTr="003C3253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83764" w:rsidRPr="00383764" w:rsidRDefault="00383764" w:rsidP="003837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Номер варианта </w:t>
            </w:r>
          </w:p>
        </w:tc>
        <w:tc>
          <w:tcPr>
            <w:tcW w:w="1254" w:type="dxa"/>
            <w:gridSpan w:val="2"/>
          </w:tcPr>
          <w:p w:rsidR="00383764" w:rsidRPr="00383764" w:rsidRDefault="00383764" w:rsidP="003837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Перечень  вопросов</w:t>
            </w:r>
          </w:p>
        </w:tc>
        <w:tc>
          <w:tcPr>
            <w:tcW w:w="4842" w:type="dxa"/>
          </w:tcPr>
          <w:p w:rsidR="00383764" w:rsidRPr="00383764" w:rsidRDefault="00383764" w:rsidP="003837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Номер задач (задача/вариант)</w:t>
            </w:r>
          </w:p>
          <w:p w:rsidR="00383764" w:rsidRPr="00383764" w:rsidRDefault="00383764" w:rsidP="003837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83764" w:rsidRPr="00383764" w:rsidTr="003C3253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83764" w:rsidRPr="00383764" w:rsidRDefault="00383764" w:rsidP="00383764">
            <w:pPr>
              <w:rPr>
                <w:b/>
              </w:rPr>
            </w:pPr>
            <w:r w:rsidRPr="00383764">
              <w:rPr>
                <w:b/>
              </w:rPr>
              <w:t>10</w:t>
            </w:r>
          </w:p>
        </w:tc>
        <w:tc>
          <w:tcPr>
            <w:tcW w:w="567" w:type="dxa"/>
          </w:tcPr>
          <w:p w:rsidR="00383764" w:rsidRPr="00383764" w:rsidRDefault="00383764" w:rsidP="00383764">
            <w:r w:rsidRPr="00383764">
              <w:t>30</w:t>
            </w:r>
          </w:p>
        </w:tc>
        <w:tc>
          <w:tcPr>
            <w:tcW w:w="687" w:type="dxa"/>
          </w:tcPr>
          <w:p w:rsidR="00383764" w:rsidRPr="00383764" w:rsidRDefault="00383764" w:rsidP="00383764">
            <w:r w:rsidRPr="00383764">
              <w:t>59</w:t>
            </w:r>
          </w:p>
        </w:tc>
        <w:tc>
          <w:tcPr>
            <w:tcW w:w="4842" w:type="dxa"/>
          </w:tcPr>
          <w:p w:rsidR="00383764" w:rsidRPr="00383764" w:rsidRDefault="00383764" w:rsidP="00383764">
            <w:r w:rsidRPr="00383764">
              <w:t>1/10, 3/5, 9/5, 13, 16/1, 19, 33/1, 44, 45, 55, 62, 63</w:t>
            </w:r>
          </w:p>
        </w:tc>
      </w:tr>
    </w:tbl>
    <w:p w:rsidR="00383764" w:rsidRPr="00FA71B6" w:rsidRDefault="00383764" w:rsidP="00383764">
      <w:pPr>
        <w:pStyle w:val="2"/>
        <w:widowControl w:val="0"/>
        <w:spacing w:line="240" w:lineRule="auto"/>
        <w:ind w:left="0"/>
        <w:jc w:val="center"/>
        <w:rPr>
          <w:caps/>
          <w:color w:val="000000"/>
          <w:sz w:val="20"/>
          <w:szCs w:val="20"/>
        </w:rPr>
      </w:pPr>
      <w:r w:rsidRPr="00FA71B6">
        <w:rPr>
          <w:caps/>
          <w:color w:val="000000"/>
          <w:sz w:val="20"/>
          <w:szCs w:val="20"/>
        </w:rPr>
        <w:t xml:space="preserve">Перечень  вопросов для выполнения  контрольной работы по </w:t>
      </w:r>
      <w:r w:rsidRPr="00FA71B6">
        <w:rPr>
          <w:caps/>
          <w:color w:val="000000"/>
          <w:sz w:val="20"/>
          <w:szCs w:val="20"/>
          <w:lang w:val="ru-RU"/>
        </w:rPr>
        <w:t>ДИСЦИПЛИНЕ</w:t>
      </w:r>
      <w:r w:rsidRPr="00FA71B6">
        <w:rPr>
          <w:caps/>
          <w:color w:val="000000"/>
          <w:sz w:val="20"/>
          <w:szCs w:val="20"/>
        </w:rPr>
        <w:t xml:space="preserve"> «Экономика </w:t>
      </w:r>
      <w:r w:rsidRPr="00FA71B6">
        <w:rPr>
          <w:caps/>
          <w:color w:val="000000"/>
          <w:sz w:val="20"/>
          <w:szCs w:val="20"/>
          <w:lang w:val="ru-RU"/>
        </w:rPr>
        <w:t>ОРГАНИЗАЦИИ</w:t>
      </w:r>
      <w:r w:rsidRPr="00FA71B6">
        <w:rPr>
          <w:caps/>
          <w:color w:val="000000"/>
          <w:sz w:val="20"/>
          <w:szCs w:val="20"/>
        </w:rPr>
        <w:t>»</w:t>
      </w:r>
    </w:p>
    <w:p w:rsidR="005C727D" w:rsidRDefault="00383764">
      <w:pPr>
        <w:rPr>
          <w:lang w:val="en-US"/>
        </w:rPr>
      </w:pPr>
      <w:r w:rsidRPr="00383764">
        <w:rPr>
          <w:lang w:val="uk-UA"/>
        </w:rPr>
        <w:t>30</w:t>
      </w:r>
      <w:r w:rsidRPr="00383764">
        <w:tab/>
        <w:t>Оценка оборачиваемости</w:t>
      </w:r>
      <w:r w:rsidRPr="00383764">
        <w:rPr>
          <w:lang w:val="uk-UA"/>
        </w:rPr>
        <w:t xml:space="preserve"> и</w:t>
      </w:r>
      <w:r w:rsidRPr="00383764">
        <w:t xml:space="preserve"> эффективности использования оборотных средств</w:t>
      </w:r>
      <w:r w:rsidRPr="00383764">
        <w:rPr>
          <w:lang w:val="uk-UA"/>
        </w:rPr>
        <w:t>.</w:t>
      </w:r>
    </w:p>
    <w:p w:rsidR="00383764" w:rsidRDefault="00383764">
      <w:pPr>
        <w:rPr>
          <w:lang w:val="en-US"/>
        </w:rPr>
      </w:pPr>
      <w:r w:rsidRPr="00383764">
        <w:t>59</w:t>
      </w:r>
      <w:r w:rsidRPr="00383764">
        <w:tab/>
        <w:t>Сущность прибыли и методика ее расчет</w:t>
      </w:r>
      <w:r>
        <w:t>а. Охарактеризуйте пути увеличе</w:t>
      </w:r>
      <w:r w:rsidRPr="00383764">
        <w:t>ния прибыли.</w:t>
      </w:r>
    </w:p>
    <w:p w:rsidR="00383764" w:rsidRDefault="00383764" w:rsidP="0038376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ЗАДАЧИ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1.1 Износ и амортизация основных фондов</w:t>
      </w:r>
    </w:p>
    <w:p w:rsidR="00383764" w:rsidRPr="00383764" w:rsidRDefault="00383764" w:rsidP="0038376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</w:t>
      </w:r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.  </w:t>
      </w: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табл. 1 в соответствии с вариантом принимаются сведения о стоимости объекта основных средств и сроке полезного использования.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амортизацииТаблица</w:t>
      </w:r>
      <w:proofErr w:type="spellEnd"/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исходных данных</w:t>
      </w:r>
    </w:p>
    <w:tbl>
      <w:tblPr>
        <w:tblW w:w="36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8"/>
        <w:gridCol w:w="16"/>
        <w:gridCol w:w="1601"/>
        <w:gridCol w:w="40"/>
        <w:gridCol w:w="951"/>
      </w:tblGrid>
      <w:tr w:rsidR="00383764" w:rsidRPr="00383764" w:rsidTr="00383764">
        <w:trPr>
          <w:trHeight w:val="38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Номер варианта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Амортизируемая стоимость, млн. руб.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полезного использования, лет</w:t>
            </w:r>
          </w:p>
        </w:tc>
      </w:tr>
      <w:tr w:rsidR="00383764" w:rsidRPr="00383764" w:rsidTr="00383764">
        <w:trPr>
          <w:trHeight w:val="20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170,0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</w:t>
            </w:r>
          </w:p>
        </w:tc>
      </w:tr>
    </w:tbl>
    <w:p w:rsidR="00383764" w:rsidRPr="00383764" w:rsidRDefault="00383764">
      <w:pPr>
        <w:rPr>
          <w:lang w:val="en-US"/>
        </w:rPr>
      </w:pP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Далее учащейся </w:t>
      </w:r>
      <w:proofErr w:type="gramStart"/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должен</w:t>
      </w:r>
      <w:proofErr w:type="gramEnd"/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383764" w:rsidRDefault="00383764" w:rsidP="00383764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</w:t>
      </w:r>
      <w:proofErr w:type="gramStart"/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Р</w:t>
      </w:r>
      <w:proofErr w:type="gramEnd"/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ассчитать норму амортизационных отчислений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2. Произвести расчеты</w:t>
      </w: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величин амортизационных отчислений тремя методами: методом равномерного начисления, методом суммы чисел лет и методом уменьшаемого остатка. Результаты расчетов представить в таблицах.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3. Построить графики: 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а) зависимости величины амортизационных отчислений от времени эксплуатации; 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зависимость величины накопленного износа от времени эксплуатации;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изменения величины остаточной стоимости во времени.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Результаты расчетов должны быть сведены в следующие таблицы:</w:t>
      </w: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  <w:t>Таблица 2.</w:t>
      </w:r>
      <w:r w:rsidRPr="0038376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Расчет ежегодных амортизационных отчислений линейным методом</w:t>
      </w:r>
    </w:p>
    <w:tbl>
      <w:tblPr>
        <w:tblW w:w="75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340"/>
        <w:gridCol w:w="1440"/>
        <w:gridCol w:w="1800"/>
        <w:gridCol w:w="1440"/>
      </w:tblGrid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Ежегодные амортизационные отчисления, тыс.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накопленного износа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на начало года, тыс.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на конец года, тыс. руб.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val="en-US" w:eastAsia="ru-RU"/>
        </w:rPr>
      </w:pPr>
    </w:p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  <w:t>Таблица 3.</w:t>
      </w:r>
      <w:r w:rsidRPr="0038376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Расчет ежегодных амортизационных отчислений методом суммы чисел лет</w:t>
      </w:r>
    </w:p>
    <w:tbl>
      <w:tblPr>
        <w:tblW w:w="75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260"/>
        <w:gridCol w:w="1260"/>
        <w:gridCol w:w="1800"/>
        <w:gridCol w:w="1080"/>
        <w:gridCol w:w="1620"/>
      </w:tblGrid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Норма амортизации, %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Число оставшихся лет эксплуатации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Ежегодные амортизационные отчисления, </w:t>
            </w:r>
            <w:proofErr w:type="spellStart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накопленного износа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 на конец года, тыс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руб.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83764" w:rsidRPr="00383764" w:rsidRDefault="00383764" w:rsidP="003837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  <w:t>Таблица 4.</w:t>
      </w:r>
      <w:r w:rsidRPr="0038376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Расчет ежегодных амортизационных отчислений методом уменьшаемого остатка</w:t>
      </w:r>
    </w:p>
    <w:tbl>
      <w:tblPr>
        <w:tblW w:w="75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340"/>
        <w:gridCol w:w="1440"/>
        <w:gridCol w:w="1800"/>
        <w:gridCol w:w="1440"/>
      </w:tblGrid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Ежегодные амортизационные отчисления, тыс.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накопленного износа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на начало года, тыс.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на конец года, тыс. руб.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3764" w:rsidRPr="00383764" w:rsidTr="003C32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64" w:rsidRPr="00383764" w:rsidRDefault="00383764" w:rsidP="00383764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83764" w:rsidRPr="00383764" w:rsidRDefault="00383764" w:rsidP="00383764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</w:pP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 3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 горному предприятию имеются следующие данные основных производственных </w:t>
      </w:r>
      <w:proofErr w:type="gramStart"/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фондах</w:t>
      </w:r>
      <w:proofErr w:type="gramEnd"/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(ОПФ) за отчетный период (таблица 2):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tbl>
      <w:tblPr>
        <w:tblW w:w="496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402"/>
      </w:tblGrid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gridAfter w:val="1"/>
          <w:wAfter w:w="3402" w:type="dxa"/>
        </w:trPr>
        <w:tc>
          <w:tcPr>
            <w:tcW w:w="1560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на начало года, млн. </w:t>
            </w:r>
            <w:proofErr w:type="spell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9328,7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Введено в отчетном году, </w:t>
            </w:r>
            <w:proofErr w:type="spell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4280; сентябрь -125;</w:t>
            </w:r>
          </w:p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 - 371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Выбыло в 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отчетной</w:t>
            </w:r>
            <w:proofErr w:type="gram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году, млн. руб. </w:t>
            </w:r>
          </w:p>
        </w:tc>
        <w:tc>
          <w:tcPr>
            <w:tcW w:w="3402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- 4709;  июнь - 2388; июль - 389 </w:t>
            </w:r>
          </w:p>
        </w:tc>
      </w:tr>
    </w:tbl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Определить: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1. Среднегодовую стоимость основных производственных фондов.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Стоимость ОПФ на конец года.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Коэффициенты выбытия и обновления ОПФ.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 Эффективность использования основных средств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 9</w:t>
      </w:r>
      <w:r w:rsidRPr="00383764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38376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табл. 4 приведена информация о режиме работы предприятия и оборудования на очистных работах (по в</w:t>
      </w:r>
      <w:r w:rsidRPr="003837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ариантам).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Определить:        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Режимный и</w:t>
      </w:r>
      <w:r w:rsidRPr="003837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плановый фонд времени предприятия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очистных забоев.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Коэффициенты</w:t>
      </w:r>
      <w:r w:rsidRPr="003837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экстенсивной нагрузки оборудования (по 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отношению к календарному,</w:t>
      </w:r>
      <w:r w:rsidRPr="003837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режимному и плановому фонду в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ремени).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Коэффициенты интенсивной и интегральной нагрузки оборудования.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4</w:t>
      </w:r>
    </w:p>
    <w:tbl>
      <w:tblPr>
        <w:tblW w:w="595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851"/>
      </w:tblGrid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gridAfter w:val="1"/>
          <w:wAfter w:w="851" w:type="dxa"/>
          <w:trHeight w:val="232"/>
          <w:tblHeader/>
        </w:trPr>
        <w:tc>
          <w:tcPr>
            <w:tcW w:w="5103" w:type="dxa"/>
            <w:vMerge w:val="restart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140"/>
          <w:tblHeader/>
        </w:trPr>
        <w:tc>
          <w:tcPr>
            <w:tcW w:w="5103" w:type="dxa"/>
            <w:vMerge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выходных дней в неделю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праздничных дней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смен в сутки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Продолжительность смены, час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оборудования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1К-58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время работы комбайна в году, час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5879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Годовой объем добычи на участке, </w:t>
            </w:r>
            <w:proofErr w:type="spell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производительность</w:t>
            </w:r>
            <w:proofErr w:type="gramStart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комбайна, т/мин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10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Продолжительность планового ремонта, дни </w:t>
            </w:r>
          </w:p>
        </w:tc>
        <w:tc>
          <w:tcPr>
            <w:tcW w:w="851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</w:t>
            </w:r>
          </w:p>
        </w:tc>
      </w:tr>
    </w:tbl>
    <w:p w:rsidR="00383764" w:rsidRDefault="00383764" w:rsidP="00383764">
      <w:pPr>
        <w:rPr>
          <w:lang w:val="en-US"/>
        </w:rPr>
      </w:pP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</w:t>
      </w:r>
      <w:r w:rsidRPr="0038376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13</w:t>
      </w:r>
      <w:r w:rsidRPr="003837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коэффициент сменности (в среднем за год) для погрузчиков, если установлено 5 единиц техники; продолжительность смены 6 часов; количество смен в сутки - 3; а рабочих дней в году</w:t>
      </w:r>
      <w:r w:rsidRPr="00383764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</w:t>
      </w:r>
      <w:r w:rsidRPr="003837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- 254. Количество отработанных за год машино-часов составило 33750. </w:t>
      </w:r>
    </w:p>
    <w:p w:rsidR="00383764" w:rsidRDefault="00383764" w:rsidP="00383764">
      <w:pPr>
        <w:rPr>
          <w:lang w:val="en-US"/>
        </w:rPr>
      </w:pP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Оборотные средства предприятий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Задача 16.</w:t>
      </w:r>
      <w:r w:rsidRPr="003837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lang w:eastAsia="ru-RU"/>
        </w:rPr>
        <w:t xml:space="preserve"> </w:t>
      </w:r>
      <w:r w:rsidRPr="00383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и динамизм оборотных сре</w:t>
      </w:r>
      <w:proofErr w:type="gramStart"/>
      <w:r w:rsidRPr="00383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пр</w:t>
      </w:r>
      <w:proofErr w:type="gramEnd"/>
      <w:r w:rsidRPr="00383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едприятия характеризуется данными, приведенными в табл. </w:t>
      </w:r>
    </w:p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Таблица – Состав оборотных сре</w:t>
      </w:r>
      <w:proofErr w:type="gramStart"/>
      <w:r w:rsidRPr="003837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дств пр</w:t>
      </w:r>
      <w:proofErr w:type="gramEnd"/>
      <w:r w:rsidRPr="0038376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едприятия, млн. руб.</w:t>
      </w:r>
    </w:p>
    <w:tbl>
      <w:tblPr>
        <w:tblW w:w="538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134"/>
      </w:tblGrid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 оборотных средств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Производственные запасы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4148,9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Малоценный быстро изнашивающий инвентарь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410,8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Незавершенное производство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2270,1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301,3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Готовая продукция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1551,6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Продукция отгруженная неоплаченная 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28832,2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средства собственные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264,4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Финансовые вложения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991,7 </w:t>
            </w:r>
          </w:p>
        </w:tc>
      </w:tr>
      <w:tr w:rsidR="00383764" w:rsidRPr="00383764" w:rsidTr="00383764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текущих активов </w:t>
            </w:r>
          </w:p>
        </w:tc>
        <w:tc>
          <w:tcPr>
            <w:tcW w:w="1134" w:type="dxa"/>
          </w:tcPr>
          <w:p w:rsidR="00383764" w:rsidRP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38779,8 </w:t>
            </w:r>
          </w:p>
        </w:tc>
      </w:tr>
    </w:tbl>
    <w:p w:rsidR="00383764" w:rsidRPr="00383764" w:rsidRDefault="00383764" w:rsidP="00383764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37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Определить структуру оборотных средств, в том числе долю нормируемых и ненормируемых. Результаты свести в таблицу, показать графически.</w:t>
      </w:r>
    </w:p>
    <w:p w:rsidR="00383764" w:rsidRDefault="00383764" w:rsidP="00383764">
      <w:pPr>
        <w:rPr>
          <w:lang w:val="en-US"/>
        </w:rPr>
      </w:pPr>
    </w:p>
    <w:p w:rsidR="00F63F14" w:rsidRPr="00FA71B6" w:rsidRDefault="00F63F14" w:rsidP="00F63F14">
      <w:pPr>
        <w:pStyle w:val="a3"/>
        <w:widowControl w:val="0"/>
        <w:spacing w:line="240" w:lineRule="auto"/>
        <w:ind w:firstLine="284"/>
        <w:jc w:val="both"/>
        <w:rPr>
          <w:color w:val="000000"/>
          <w:sz w:val="20"/>
          <w:szCs w:val="20"/>
        </w:rPr>
      </w:pPr>
      <w:r w:rsidRPr="00F63F14">
        <w:rPr>
          <w:b/>
          <w:color w:val="000000"/>
          <w:sz w:val="32"/>
          <w:szCs w:val="20"/>
        </w:rPr>
        <w:t xml:space="preserve">Задача 19. </w:t>
      </w:r>
      <w:r w:rsidRPr="00FA71B6">
        <w:rPr>
          <w:i/>
          <w:iCs/>
          <w:color w:val="000000"/>
          <w:sz w:val="20"/>
          <w:szCs w:val="20"/>
        </w:rPr>
        <w:t>Определить</w:t>
      </w:r>
      <w:r w:rsidRPr="00FA71B6">
        <w:rPr>
          <w:color w:val="000000"/>
          <w:sz w:val="20"/>
          <w:szCs w:val="20"/>
        </w:rPr>
        <w:t xml:space="preserve"> размер производственных запасов согласно нормативу, если однодневный расход сырья составляет 500 кг, нормативное время нахожд</w:t>
      </w:r>
      <w:r w:rsidRPr="00FA71B6">
        <w:rPr>
          <w:color w:val="000000"/>
          <w:sz w:val="20"/>
          <w:szCs w:val="20"/>
        </w:rPr>
        <w:t>е</w:t>
      </w:r>
      <w:r w:rsidRPr="00FA71B6">
        <w:rPr>
          <w:color w:val="000000"/>
          <w:sz w:val="20"/>
          <w:szCs w:val="20"/>
        </w:rPr>
        <w:t>ния сырья в пути — 5 дней, время на приемку и складирование — 2 дня, технологич</w:t>
      </w:r>
      <w:r w:rsidRPr="00FA71B6">
        <w:rPr>
          <w:color w:val="000000"/>
          <w:sz w:val="20"/>
          <w:szCs w:val="20"/>
        </w:rPr>
        <w:t>е</w:t>
      </w:r>
      <w:r w:rsidRPr="00FA71B6">
        <w:rPr>
          <w:color w:val="000000"/>
          <w:sz w:val="20"/>
          <w:szCs w:val="20"/>
        </w:rPr>
        <w:t>ский запас — 9 дней, текущий запас — 6 дней, страховой запас — 3 дня.</w:t>
      </w:r>
    </w:p>
    <w:p w:rsidR="00F63F14" w:rsidRDefault="00F63F14" w:rsidP="00383764">
      <w:pPr>
        <w:rPr>
          <w:lang w:val="en-US"/>
        </w:rPr>
      </w:pPr>
    </w:p>
    <w:p w:rsidR="00F63F14" w:rsidRPr="00F63F14" w:rsidRDefault="00F63F14" w:rsidP="00F63F1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Задача 33</w:t>
      </w:r>
      <w:r w:rsidRPr="00F63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Определить:</w:t>
      </w:r>
    </w:p>
    <w:p w:rsidR="00F63F14" w:rsidRPr="00F63F14" w:rsidRDefault="00F63F14" w:rsidP="00F63F1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среднегодовую, среднедневную, среднечасовую выработку  работающих и рабочих</w:t>
      </w:r>
    </w:p>
    <w:p w:rsidR="00F63F14" w:rsidRPr="00F63F14" w:rsidRDefault="00F63F14" w:rsidP="00F63F1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изменится производительность труда  (</w:t>
      </w:r>
      <w:proofErr w:type="gram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%), если </w:t>
      </w:r>
      <w:proofErr w:type="gram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результате  мероприятий по новой технике численность рабочих сократится на 20 человек.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00"/>
        <w:gridCol w:w="900"/>
        <w:gridCol w:w="900"/>
        <w:gridCol w:w="1260"/>
      </w:tblGrid>
      <w:tr w:rsidR="00F63F14" w:rsidRPr="00F63F14" w:rsidTr="003C3253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3528" w:type="dxa"/>
            <w:vMerge w:val="restart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00" w:type="dxa"/>
            <w:vMerge w:val="restart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0" w:type="dxa"/>
            <w:gridSpan w:val="3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ВАРИАНТЫ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528" w:type="dxa"/>
            <w:vMerge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6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63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Pr="00F63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Товарная продукция в оптовых ценах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675050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Численность ППП</w:t>
            </w:r>
          </w:p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рабочих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528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3.Эффективный фонд рабочего времени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0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528" w:type="dxa"/>
            <w:tcBorders>
              <w:bottom w:val="single" w:sz="4" w:space="0" w:color="auto"/>
            </w:tcBorders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4.Продолжительность рабочей смены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63F14" w:rsidRPr="00F63F14" w:rsidRDefault="00F63F14" w:rsidP="00F63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63F14" w:rsidRDefault="00F63F14" w:rsidP="00383764">
      <w:pPr>
        <w:rPr>
          <w:lang w:val="en-US"/>
        </w:rPr>
      </w:pP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Задача 44</w:t>
      </w:r>
      <w:r w:rsidRPr="00F63F14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. </w:t>
      </w:r>
      <w:r w:rsidRPr="00F63F1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основании данных задачи  43  рассчитать размер заработной платы работника по сдельно-прогрессивной системе оплаты труда. На предприятии действует шкала роста сдельной расценки, представленная в таблице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Шкала изменения сдельной расценки</w:t>
      </w:r>
    </w:p>
    <w:tbl>
      <w:tblPr>
        <w:tblW w:w="70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1985"/>
      </w:tblGrid>
      <w:tr w:rsidR="00F63F14" w:rsidRPr="00F63F14" w:rsidTr="003C325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нормы выработки, % 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 сдельной расценки, % 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Сдельная расценка, р. 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2714 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101-110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2850 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111-120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 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2985 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121-130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3257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131-140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3528</w:t>
            </w:r>
          </w:p>
        </w:tc>
      </w:tr>
      <w:tr w:rsidR="00F63F14" w:rsidRPr="00F63F14" w:rsidTr="003C325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140</w:t>
            </w:r>
          </w:p>
        </w:tc>
        <w:tc>
          <w:tcPr>
            <w:tcW w:w="2410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85" w:type="dxa"/>
          </w:tcPr>
          <w:p w:rsidR="00F63F14" w:rsidRPr="00F63F14" w:rsidRDefault="00F63F14" w:rsidP="00F6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4071</w:t>
            </w:r>
          </w:p>
        </w:tc>
      </w:tr>
    </w:tbl>
    <w:p w:rsidR="00F63F14" w:rsidRPr="00F63F14" w:rsidRDefault="00F63F14" w:rsidP="00F63F1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Себестоимость продукции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 45.</w:t>
      </w:r>
      <w:r w:rsidRPr="00F63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63F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Годовой объем добычи руды на горном предприятии (сухой вес) составил 1750 тыс. т.   Затраты по предприятию составили (в млн. руб.): Основная заработная плата производственных рабочих - 111,5; дополнительная заработная плата - 52,2; материалы - 112,5; энергетические затраты - 190,3; амортизация основных фондов - 212,3; погашение горно-подготовительных работ - 393,3; текущий ремонт и содержание основных фондов - 111,4; охрана труда - 24,1; работа транспортных цехов - 91,2; прочие расходы  - 16,8; общерудничные расходы - 12,6. Налоги и отчисления в бюджет и внебюджетные фонды произвести в соответствии с действующим законодательством. 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Определить: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sz w:val="20"/>
          <w:szCs w:val="20"/>
          <w:lang w:eastAsia="ru-RU"/>
        </w:rPr>
        <w:t>1. Цеховую и производственную себестоимость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Себестоимость добычи 1 т руды.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Структуру себестоимости руды.</w:t>
      </w:r>
    </w:p>
    <w:p w:rsidR="00F63F14" w:rsidRDefault="00F63F14" w:rsidP="00383764">
      <w:pPr>
        <w:rPr>
          <w:lang w:val="en-US"/>
        </w:rPr>
      </w:pPr>
    </w:p>
    <w:p w:rsidR="00F63F14" w:rsidRPr="00F63F14" w:rsidRDefault="00F63F14" w:rsidP="00F63F1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eastAsia="ru-RU"/>
        </w:rPr>
        <w:t>Задача</w:t>
      </w:r>
      <w:r w:rsidRPr="00F63F14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55.</w:t>
      </w:r>
      <w:r w:rsidRPr="00F63F1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Свободная отпускная цена холодильника — 305200 р. с НДС. Полная себестоимость  единицы   изделия  —   202000  р.   </w:t>
      </w:r>
    </w:p>
    <w:p w:rsidR="00F63F14" w:rsidRPr="00F63F14" w:rsidRDefault="00F63F14" w:rsidP="00F63F1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Рассчитать, какую прибыль получит промышленное предприятие при реализации холодильников по указанной цене.</w:t>
      </w:r>
    </w:p>
    <w:p w:rsidR="00F63F14" w:rsidRDefault="00F63F14" w:rsidP="00383764">
      <w:pPr>
        <w:rPr>
          <w:lang w:val="en-US"/>
        </w:rPr>
      </w:pP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eastAsia="ru-RU"/>
        </w:rPr>
        <w:t>Задача</w:t>
      </w:r>
      <w:r w:rsidRPr="00F63F14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62</w:t>
      </w:r>
      <w:r w:rsidRPr="00F63F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Определить рентабельность производства.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Исходные данные: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Годовой объем реализуемой продукции в действующих ценах предприятия </w:t>
      </w:r>
      <w:r w:rsidRPr="00F63F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–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24400 тыс. руб.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2.</w:t>
      </w: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Себестоимость реализуемой продукции</w:t>
      </w:r>
      <w:proofErr w:type="gram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proofErr w:type="gram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- 21200 тыс. руб.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Прибыль от операционных доходов - 10 тыс. руб.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Стоимость основных средств на начало года </w:t>
      </w:r>
      <w:proofErr w:type="spell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Фн.г</w:t>
      </w:r>
      <w:proofErr w:type="spell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- 10000 тыс. руб.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Стоимость выводимых с 15 июня основных средств </w:t>
      </w:r>
      <w:proofErr w:type="spell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Фвыв</w:t>
      </w:r>
      <w:proofErr w:type="spell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- 400 300 тыс. руб. 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Стоимость вводимых с 15 июня основных средств </w:t>
      </w:r>
      <w:proofErr w:type="spell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Фнов</w:t>
      </w:r>
      <w:proofErr w:type="spell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300 тыс. руб.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Среднегодовые запасы нормируемых оборотных средств Фоб - 2000 тыс. руб.</w:t>
      </w:r>
    </w:p>
    <w:p w:rsidR="00F63F14" w:rsidRDefault="00F63F14" w:rsidP="00383764">
      <w:pPr>
        <w:rPr>
          <w:lang w:val="en-US"/>
        </w:rPr>
      </w:pP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ru-RU"/>
        </w:rPr>
      </w:pPr>
      <w:r w:rsidRPr="00F63F14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ru-RU"/>
        </w:rPr>
        <w:t>7. Эффективность производства и производственная программа предприятия.</w:t>
      </w:r>
    </w:p>
    <w:p w:rsidR="00F63F14" w:rsidRPr="00F63F14" w:rsidRDefault="00F63F14" w:rsidP="00F63F1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F63F14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lang w:eastAsia="ru-RU"/>
        </w:rPr>
        <w:t>Задача</w:t>
      </w:r>
      <w:r w:rsidRPr="00F63F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63</w:t>
      </w:r>
      <w:proofErr w:type="gramStart"/>
      <w:r w:rsidRPr="00F63F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bookmarkEnd w:id="0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gram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пределить показатели эффективности использования основных средств предприятия: фондоотдачу, </w:t>
      </w:r>
      <w:proofErr w:type="spell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фондоемкость</w:t>
      </w:r>
      <w:proofErr w:type="spell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фондовооруженность</w:t>
      </w:r>
      <w:proofErr w:type="spell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Годовой выпуск продукции составляет 12 000 </w:t>
      </w:r>
      <w:proofErr w:type="gramStart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млн</w:t>
      </w:r>
      <w:proofErr w:type="gramEnd"/>
      <w:r w:rsidRPr="00F63F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руб., среднегодовая стоимость основных средств — 2000 млн руб., среднегодовая численность персонала — 2 тыс. человек.</w:t>
      </w:r>
    </w:p>
    <w:p w:rsidR="00F63F14" w:rsidRPr="00F63F14" w:rsidRDefault="00F63F14" w:rsidP="00383764"/>
    <w:sectPr w:rsidR="00F63F14" w:rsidRPr="00F6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7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4"/>
    <w:rsid w:val="00076EB6"/>
    <w:rsid w:val="00196D14"/>
    <w:rsid w:val="001C0267"/>
    <w:rsid w:val="002114BC"/>
    <w:rsid w:val="00285D0B"/>
    <w:rsid w:val="002D69FF"/>
    <w:rsid w:val="00327D8F"/>
    <w:rsid w:val="00383764"/>
    <w:rsid w:val="003C27E9"/>
    <w:rsid w:val="00573F48"/>
    <w:rsid w:val="005C727D"/>
    <w:rsid w:val="005E4CBA"/>
    <w:rsid w:val="006A13EE"/>
    <w:rsid w:val="007031C5"/>
    <w:rsid w:val="00821CB1"/>
    <w:rsid w:val="00843289"/>
    <w:rsid w:val="00864C6B"/>
    <w:rsid w:val="00BC0BA4"/>
    <w:rsid w:val="00D17DDC"/>
    <w:rsid w:val="00D21CBE"/>
    <w:rsid w:val="00DA2562"/>
    <w:rsid w:val="00DE4F95"/>
    <w:rsid w:val="00EE7F44"/>
    <w:rsid w:val="00F01E6F"/>
    <w:rsid w:val="00F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3764"/>
    <w:pPr>
      <w:suppressAutoHyphens/>
      <w:spacing w:after="0" w:line="336" w:lineRule="auto"/>
      <w:ind w:left="851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764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F63F14"/>
    <w:pPr>
      <w:spacing w:after="0" w:line="336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3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3764"/>
    <w:pPr>
      <w:suppressAutoHyphens/>
      <w:spacing w:after="0" w:line="336" w:lineRule="auto"/>
      <w:ind w:left="851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764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F63F14"/>
    <w:pPr>
      <w:spacing w:after="0" w:line="336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3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Vitya</cp:lastModifiedBy>
  <cp:revision>1</cp:revision>
  <dcterms:created xsi:type="dcterms:W3CDTF">2014-02-08T14:31:00Z</dcterms:created>
  <dcterms:modified xsi:type="dcterms:W3CDTF">2014-02-08T15:10:00Z</dcterms:modified>
</cp:coreProperties>
</file>