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D64" w:rsidRPr="00292D64" w:rsidRDefault="002D1576" w:rsidP="00292D64">
      <w:pPr>
        <w:ind w:firstLine="708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РЛ  </w:t>
      </w:r>
      <w:r w:rsidR="00292D64">
        <w:rPr>
          <w:szCs w:val="28"/>
          <w:u w:val="single"/>
        </w:rPr>
        <w:t>Тема Кора больших полушарий</w:t>
      </w:r>
    </w:p>
    <w:p w:rsidR="00292D64" w:rsidRDefault="00292D64" w:rsidP="00292D64">
      <w:pPr>
        <w:tabs>
          <w:tab w:val="left" w:pos="3734"/>
        </w:tabs>
      </w:pPr>
      <w:r>
        <w:t>Задание 1: прочитайте  текст.</w:t>
      </w:r>
      <w:r>
        <w:tab/>
      </w:r>
    </w:p>
    <w:p w:rsidR="00292D64" w:rsidRDefault="00292D64" w:rsidP="00292D64">
      <w:pPr>
        <w:ind w:firstLine="708"/>
        <w:jc w:val="both"/>
        <w:rPr>
          <w:szCs w:val="28"/>
        </w:rPr>
      </w:pPr>
      <w:r>
        <w:rPr>
          <w:szCs w:val="28"/>
        </w:rPr>
        <w:t>Кора больших полушарий у человека развита очень сильно и имеет большую площадь, благодаря наличию борозд и извилин. Наиболее крупные борозды делят полушария на доли.</w:t>
      </w:r>
    </w:p>
    <w:p w:rsidR="00292D64" w:rsidRDefault="00292D64" w:rsidP="00292D64">
      <w:pPr>
        <w:ind w:firstLine="708"/>
        <w:jc w:val="both"/>
        <w:rPr>
          <w:szCs w:val="28"/>
        </w:rPr>
      </w:pPr>
      <w:r>
        <w:rPr>
          <w:szCs w:val="28"/>
        </w:rPr>
        <w:t>В лобной доле находится двигательная зона, нейроны которой управляют произвольными движениями скелетных мышц.</w:t>
      </w:r>
    </w:p>
    <w:p w:rsidR="00292D64" w:rsidRDefault="00292D64" w:rsidP="00292D64">
      <w:pPr>
        <w:ind w:firstLine="708"/>
        <w:jc w:val="both"/>
        <w:rPr>
          <w:szCs w:val="28"/>
        </w:rPr>
      </w:pPr>
      <w:r>
        <w:rPr>
          <w:szCs w:val="28"/>
        </w:rPr>
        <w:t>В теменной доле расположена зона кожно-мышечной чувствительности.</w:t>
      </w:r>
    </w:p>
    <w:p w:rsidR="00292D64" w:rsidRDefault="00292D64" w:rsidP="00292D64">
      <w:pPr>
        <w:ind w:firstLine="708"/>
        <w:jc w:val="both"/>
        <w:rPr>
          <w:szCs w:val="28"/>
        </w:rPr>
      </w:pPr>
      <w:r>
        <w:rPr>
          <w:szCs w:val="28"/>
        </w:rPr>
        <w:t>Височная доля  включает слуховую зону (центральный отдел слухового анализатора).</w:t>
      </w:r>
    </w:p>
    <w:p w:rsidR="00292D64" w:rsidRDefault="00292D64" w:rsidP="00292D64">
      <w:pPr>
        <w:ind w:firstLine="708"/>
        <w:jc w:val="both"/>
        <w:rPr>
          <w:szCs w:val="28"/>
        </w:rPr>
      </w:pPr>
      <w:r>
        <w:rPr>
          <w:szCs w:val="28"/>
        </w:rPr>
        <w:t>В затылочной доле   находится зрительная зона (т.е. центральное звено зрительного анализатора).</w:t>
      </w:r>
    </w:p>
    <w:p w:rsidR="00292D64" w:rsidRDefault="00292D64" w:rsidP="00292D64"/>
    <w:p w:rsidR="00292D64" w:rsidRDefault="00292D64" w:rsidP="00292D64">
      <w:r>
        <w:t xml:space="preserve">        Задание 2. Раскрась</w:t>
      </w:r>
      <w:r w:rsidR="002D1576">
        <w:t>те</w:t>
      </w:r>
      <w:r>
        <w:t xml:space="preserve"> зоны коры полушарий в разные цвета. Сделай обозначения к рисунку.</w:t>
      </w:r>
    </w:p>
    <w:p w:rsidR="00292D64" w:rsidRDefault="0046492D" w:rsidP="00292D64">
      <w:r>
        <w:pict>
          <v:group id="_x0000_s1026" style="position:absolute;margin-left:0;margin-top:13.6pt;width:135pt;height:131.6pt;z-index:251658240" coordorigin="7331,11291" coordsize="3960,41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7331;top:11291;width:3960;height:3536">
              <v:imagedata r:id="rId6" o:title="А18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7691;top:14891;width:3480;height:540" stroked="f">
              <v:textbox style="mso-next-textbox:#_x0000_s1028">
                <w:txbxContent>
                  <w:p w:rsidR="00292D64" w:rsidRDefault="00292D64" w:rsidP="00292D64">
                    <w:pPr>
                      <w:jc w:val="center"/>
                    </w:pPr>
                  </w:p>
                </w:txbxContent>
              </v:textbox>
            </v:shape>
            <w10:wrap type="square"/>
          </v:group>
        </w:pict>
      </w:r>
    </w:p>
    <w:p w:rsidR="00292D64" w:rsidRDefault="00292D64" w:rsidP="00292D64">
      <w:pPr>
        <w:ind w:firstLine="708"/>
      </w:pPr>
      <w:r>
        <w:t>1______________________________________</w:t>
      </w:r>
    </w:p>
    <w:p w:rsidR="00292D64" w:rsidRDefault="00292D64" w:rsidP="00292D64"/>
    <w:p w:rsidR="00292D64" w:rsidRDefault="00292D64" w:rsidP="00292D64">
      <w:pPr>
        <w:ind w:firstLine="708"/>
      </w:pPr>
      <w:r>
        <w:t>2 _____________________________________</w:t>
      </w:r>
    </w:p>
    <w:p w:rsidR="00292D64" w:rsidRDefault="00292D64" w:rsidP="00292D64"/>
    <w:p w:rsidR="00292D64" w:rsidRDefault="00292D64" w:rsidP="00292D64">
      <w:r>
        <w:t xml:space="preserve">            3 _____________________________________</w:t>
      </w:r>
    </w:p>
    <w:p w:rsidR="00292D64" w:rsidRDefault="00292D64" w:rsidP="00292D64"/>
    <w:p w:rsidR="00292D64" w:rsidRDefault="00292D64" w:rsidP="00292D64">
      <w:r>
        <w:t xml:space="preserve">            4 ______________________________________</w:t>
      </w:r>
    </w:p>
    <w:p w:rsidR="00292D64" w:rsidRDefault="00292D64" w:rsidP="00292D64"/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color w:val="333333"/>
          <w:szCs w:val="26"/>
        </w:rPr>
      </w:pPr>
      <w:r>
        <w:rPr>
          <w:color w:val="333333"/>
          <w:szCs w:val="26"/>
        </w:rPr>
        <w:t>Задание</w:t>
      </w:r>
      <w:r w:rsidR="002D1576">
        <w:rPr>
          <w:color w:val="333333"/>
          <w:szCs w:val="26"/>
        </w:rPr>
        <w:t xml:space="preserve"> </w:t>
      </w:r>
      <w:r>
        <w:rPr>
          <w:color w:val="333333"/>
          <w:szCs w:val="26"/>
        </w:rPr>
        <w:t>3. А</w:t>
      </w:r>
      <w:proofErr w:type="gramStart"/>
      <w:r>
        <w:rPr>
          <w:color w:val="333333"/>
          <w:szCs w:val="26"/>
        </w:rPr>
        <w:t>)</w:t>
      </w:r>
      <w:r>
        <w:rPr>
          <w:rFonts w:ascii="PT Sans" w:hAnsi="PT Sans"/>
          <w:color w:val="333333"/>
          <w:szCs w:val="26"/>
        </w:rPr>
        <w:t>Н</w:t>
      </w:r>
      <w:proofErr w:type="gramEnd"/>
      <w:r>
        <w:rPr>
          <w:rFonts w:ascii="PT Sans" w:hAnsi="PT Sans"/>
          <w:color w:val="333333"/>
          <w:szCs w:val="26"/>
        </w:rPr>
        <w:t xml:space="preserve">а рисунке изображён череп человека. Какой </w:t>
      </w:r>
      <w:r>
        <w:rPr>
          <w:color w:val="333333"/>
          <w:szCs w:val="26"/>
        </w:rPr>
        <w:t xml:space="preserve">   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color w:val="333333"/>
          <w:szCs w:val="2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-1715135</wp:posOffset>
            </wp:positionH>
            <wp:positionV relativeFrom="paragraph">
              <wp:posOffset>175260</wp:posOffset>
            </wp:positionV>
            <wp:extent cx="2057400" cy="1836420"/>
            <wp:effectExtent l="19050" t="0" r="0" b="0"/>
            <wp:wrapNone/>
            <wp:docPr id="5" name="Рисунок 5" descr="http://opengia.ru/resources/1424B3FBE237ABCC4055534BA7902DEC-GIABIO2010A1703-1424B3FBE237ABCC4055534BA7902DEC-1-139643977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pengia.ru/resources/1424B3FBE237ABCC4055534BA7902DEC-GIABIO2010A1703-1424B3FBE237ABCC4055534BA7902DEC-1-1396439774/repr-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  <w:szCs w:val="26"/>
        </w:rPr>
        <w:t xml:space="preserve">                      </w:t>
      </w:r>
      <w:r>
        <w:rPr>
          <w:rFonts w:ascii="PT Sans" w:hAnsi="PT Sans"/>
          <w:color w:val="333333"/>
          <w:szCs w:val="26"/>
        </w:rPr>
        <w:t xml:space="preserve">буквой на нём обозначена кость, защищающая 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</w:pPr>
      <w:r>
        <w:t xml:space="preserve">                                                                               </w:t>
      </w:r>
      <w:r>
        <w:rPr>
          <w:rFonts w:ascii="PT Sans" w:hAnsi="PT Sans"/>
        </w:rPr>
        <w:t xml:space="preserve">слуховую зону коры </w:t>
      </w:r>
      <w:r>
        <w:t xml:space="preserve"> </w:t>
      </w:r>
      <w:r>
        <w:rPr>
          <w:rFonts w:ascii="PT Sans" w:hAnsi="PT Sans"/>
        </w:rPr>
        <w:t>головного мозга?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color w:val="333333"/>
          <w:szCs w:val="26"/>
        </w:rPr>
      </w:pPr>
      <w:r>
        <w:t xml:space="preserve">                                                                                       </w:t>
      </w:r>
      <w:r>
        <w:rPr>
          <w:rStyle w:val="index"/>
          <w:rFonts w:ascii="PT Sans" w:hAnsi="PT Sans"/>
          <w:color w:val="333333"/>
          <w:szCs w:val="21"/>
        </w:rPr>
        <w:t>1)</w:t>
      </w:r>
      <w:r>
        <w:t xml:space="preserve">А        </w:t>
      </w:r>
      <w:r>
        <w:rPr>
          <w:rStyle w:val="index"/>
          <w:rFonts w:ascii="PT Sans" w:hAnsi="PT Sans"/>
          <w:color w:val="333333"/>
          <w:szCs w:val="21"/>
        </w:rPr>
        <w:t>2)</w:t>
      </w:r>
      <w:r>
        <w:t xml:space="preserve">Б          </w:t>
      </w:r>
      <w:r>
        <w:rPr>
          <w:rStyle w:val="index"/>
          <w:rFonts w:ascii="PT Sans" w:hAnsi="PT Sans"/>
          <w:color w:val="333333"/>
          <w:szCs w:val="21"/>
        </w:rPr>
        <w:t>3)</w:t>
      </w:r>
      <w:r>
        <w:t xml:space="preserve">В       </w:t>
      </w:r>
      <w:r>
        <w:rPr>
          <w:rStyle w:val="index"/>
          <w:rFonts w:ascii="PT Sans" w:hAnsi="PT Sans"/>
          <w:color w:val="333333"/>
          <w:szCs w:val="21"/>
        </w:rPr>
        <w:t>4)</w:t>
      </w:r>
      <w:r>
        <w:t>Г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color w:val="333333"/>
          <w:szCs w:val="26"/>
        </w:rPr>
      </w:pPr>
      <w:r>
        <w:rPr>
          <w:color w:val="333333"/>
          <w:szCs w:val="26"/>
        </w:rPr>
        <w:t xml:space="preserve">                                                                              Б) </w:t>
      </w:r>
      <w:r>
        <w:rPr>
          <w:rFonts w:ascii="PT Sans" w:hAnsi="PT Sans"/>
          <w:color w:val="333333"/>
          <w:szCs w:val="26"/>
        </w:rPr>
        <w:t xml:space="preserve">Какие чувствительные реакции обеспечивает </w:t>
      </w:r>
      <w:r>
        <w:rPr>
          <w:color w:val="333333"/>
          <w:szCs w:val="26"/>
        </w:rPr>
        <w:t xml:space="preserve">                      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color w:val="333333"/>
          <w:szCs w:val="26"/>
        </w:rPr>
      </w:pPr>
      <w:r>
        <w:rPr>
          <w:color w:val="333333"/>
          <w:szCs w:val="26"/>
        </w:rPr>
        <w:t xml:space="preserve">                                                                                </w:t>
      </w:r>
      <w:r>
        <w:rPr>
          <w:rFonts w:ascii="PT Sans" w:hAnsi="PT Sans"/>
          <w:color w:val="333333"/>
          <w:szCs w:val="26"/>
        </w:rPr>
        <w:t>кора затылочной доли больших полушарий?</w:t>
      </w:r>
    </w:p>
    <w:p w:rsidR="00292D64" w:rsidRDefault="00292D64" w:rsidP="00292D64">
      <w:pPr>
        <w:shd w:val="clear" w:color="auto" w:fill="FFFFFF"/>
        <w:spacing w:before="100" w:beforeAutospacing="1" w:after="100" w:afterAutospacing="1" w:line="300" w:lineRule="atLeast"/>
        <w:ind w:left="15"/>
        <w:rPr>
          <w:color w:val="333333"/>
          <w:szCs w:val="21"/>
        </w:rPr>
      </w:pPr>
      <w:r>
        <w:rPr>
          <w:rStyle w:val="index"/>
          <w:color w:val="333333"/>
          <w:szCs w:val="21"/>
        </w:rPr>
        <w:t xml:space="preserve">                                                                          </w:t>
      </w:r>
      <w:r>
        <w:rPr>
          <w:rStyle w:val="index"/>
          <w:rFonts w:ascii="PT Sans" w:hAnsi="PT Sans"/>
          <w:color w:val="333333"/>
          <w:szCs w:val="21"/>
        </w:rPr>
        <w:t>1)</w:t>
      </w:r>
      <w:r>
        <w:rPr>
          <w:rStyle w:val="index"/>
          <w:color w:val="333333"/>
          <w:szCs w:val="21"/>
        </w:rPr>
        <w:t xml:space="preserve"> </w:t>
      </w:r>
      <w:r>
        <w:t>зрительные</w:t>
      </w:r>
      <w:r>
        <w:rPr>
          <w:color w:val="333333"/>
          <w:szCs w:val="21"/>
        </w:rPr>
        <w:t xml:space="preserve">     </w:t>
      </w:r>
      <w:r>
        <w:rPr>
          <w:rStyle w:val="index"/>
          <w:rFonts w:ascii="PT Sans" w:hAnsi="PT Sans"/>
          <w:color w:val="333333"/>
          <w:szCs w:val="21"/>
        </w:rPr>
        <w:t>2)</w:t>
      </w:r>
      <w:r>
        <w:rPr>
          <w:rStyle w:val="index"/>
          <w:color w:val="333333"/>
          <w:szCs w:val="21"/>
        </w:rPr>
        <w:t xml:space="preserve"> </w:t>
      </w:r>
      <w:r>
        <w:t>вкусовые</w:t>
      </w:r>
      <w:r>
        <w:rPr>
          <w:color w:val="333333"/>
          <w:szCs w:val="21"/>
        </w:rPr>
        <w:t xml:space="preserve">  </w:t>
      </w:r>
      <w:r>
        <w:rPr>
          <w:rStyle w:val="index"/>
          <w:rFonts w:ascii="PT Sans" w:hAnsi="PT Sans"/>
          <w:color w:val="333333"/>
          <w:szCs w:val="21"/>
        </w:rPr>
        <w:t>3)</w:t>
      </w:r>
      <w:r>
        <w:rPr>
          <w:rStyle w:val="index"/>
          <w:color w:val="333333"/>
          <w:szCs w:val="21"/>
        </w:rPr>
        <w:t xml:space="preserve"> </w:t>
      </w:r>
      <w:r>
        <w:t>слуховые</w:t>
      </w:r>
      <w:r>
        <w:rPr>
          <w:color w:val="333333"/>
          <w:szCs w:val="21"/>
        </w:rPr>
        <w:t xml:space="preserve">    </w:t>
      </w:r>
      <w:r>
        <w:rPr>
          <w:rStyle w:val="index"/>
          <w:rFonts w:ascii="PT Sans" w:hAnsi="PT Sans"/>
          <w:color w:val="333333"/>
          <w:szCs w:val="21"/>
        </w:rPr>
        <w:t>4)</w:t>
      </w:r>
      <w:r>
        <w:rPr>
          <w:rStyle w:val="index"/>
          <w:color w:val="333333"/>
          <w:szCs w:val="21"/>
        </w:rPr>
        <w:t xml:space="preserve"> </w:t>
      </w:r>
      <w:r>
        <w:t>обонятельные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color w:val="333333"/>
          <w:szCs w:val="26"/>
        </w:rPr>
      </w:pPr>
      <w:r>
        <w:rPr>
          <w:color w:val="333333"/>
          <w:szCs w:val="26"/>
        </w:rPr>
        <w:t xml:space="preserve">                                                                                В) </w:t>
      </w:r>
      <w:r>
        <w:rPr>
          <w:rFonts w:ascii="PT Sans" w:hAnsi="PT Sans"/>
          <w:color w:val="333333"/>
          <w:szCs w:val="26"/>
        </w:rPr>
        <w:t xml:space="preserve">Нейроны коры, обрабатывающие нервные </w:t>
      </w:r>
      <w:r>
        <w:rPr>
          <w:color w:val="333333"/>
          <w:szCs w:val="26"/>
        </w:rPr>
        <w:t xml:space="preserve"> 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Cs w:val="26"/>
        </w:rPr>
      </w:pPr>
      <w:r>
        <w:rPr>
          <w:color w:val="333333"/>
          <w:szCs w:val="26"/>
        </w:rPr>
        <w:t xml:space="preserve">                                                                                 </w:t>
      </w:r>
      <w:r>
        <w:rPr>
          <w:rFonts w:ascii="PT Sans" w:hAnsi="PT Sans"/>
          <w:color w:val="333333"/>
          <w:szCs w:val="26"/>
        </w:rPr>
        <w:t xml:space="preserve">импульсы в слуховые образы, расположены </w:t>
      </w:r>
      <w:proofErr w:type="gramStart"/>
      <w:r>
        <w:rPr>
          <w:rFonts w:ascii="PT Sans" w:hAnsi="PT Sans"/>
          <w:color w:val="333333"/>
          <w:szCs w:val="26"/>
        </w:rPr>
        <w:t>в</w:t>
      </w:r>
      <w:proofErr w:type="gramEnd"/>
    </w:p>
    <w:p w:rsidR="00292D64" w:rsidRDefault="00292D64" w:rsidP="00292D64">
      <w:pPr>
        <w:shd w:val="clear" w:color="auto" w:fill="FFFFFF"/>
        <w:spacing w:before="100" w:beforeAutospacing="1" w:after="100" w:afterAutospacing="1" w:line="300" w:lineRule="atLeast"/>
        <w:ind w:left="15"/>
      </w:pPr>
      <w:r>
        <w:rPr>
          <w:rStyle w:val="index"/>
          <w:color w:val="333333"/>
          <w:szCs w:val="21"/>
        </w:rPr>
        <w:t xml:space="preserve">                           </w:t>
      </w:r>
      <w:r>
        <w:rPr>
          <w:rStyle w:val="index"/>
          <w:rFonts w:ascii="PT Sans" w:hAnsi="PT Sans"/>
          <w:color w:val="333333"/>
          <w:szCs w:val="21"/>
        </w:rPr>
        <w:t>1)</w:t>
      </w:r>
      <w:r>
        <w:rPr>
          <w:rStyle w:val="index"/>
          <w:color w:val="333333"/>
          <w:szCs w:val="21"/>
        </w:rPr>
        <w:t xml:space="preserve"> </w:t>
      </w:r>
      <w:r>
        <w:t>височной доле</w:t>
      </w:r>
      <w:r>
        <w:rPr>
          <w:color w:val="333333"/>
          <w:szCs w:val="21"/>
        </w:rPr>
        <w:t xml:space="preserve">    </w:t>
      </w:r>
      <w:r>
        <w:rPr>
          <w:rStyle w:val="index"/>
          <w:rFonts w:ascii="PT Sans" w:hAnsi="PT Sans"/>
          <w:color w:val="333333"/>
          <w:szCs w:val="21"/>
        </w:rPr>
        <w:t>2)</w:t>
      </w:r>
      <w:r>
        <w:rPr>
          <w:rStyle w:val="index"/>
          <w:color w:val="333333"/>
          <w:szCs w:val="21"/>
        </w:rPr>
        <w:t xml:space="preserve"> </w:t>
      </w:r>
      <w:r>
        <w:t>лобной доле</w:t>
      </w:r>
      <w:r>
        <w:rPr>
          <w:color w:val="333333"/>
          <w:szCs w:val="21"/>
        </w:rPr>
        <w:t xml:space="preserve">     </w:t>
      </w:r>
      <w:r>
        <w:rPr>
          <w:rStyle w:val="index"/>
          <w:rFonts w:ascii="PT Sans" w:hAnsi="PT Sans"/>
          <w:color w:val="333333"/>
          <w:szCs w:val="21"/>
        </w:rPr>
        <w:t>3)</w:t>
      </w:r>
      <w:r>
        <w:rPr>
          <w:rStyle w:val="index"/>
          <w:color w:val="333333"/>
          <w:szCs w:val="21"/>
        </w:rPr>
        <w:t xml:space="preserve"> </w:t>
      </w:r>
      <w:r>
        <w:t>затылочной доле</w:t>
      </w:r>
      <w:r>
        <w:rPr>
          <w:color w:val="333333"/>
          <w:szCs w:val="21"/>
        </w:rPr>
        <w:t xml:space="preserve">     </w:t>
      </w:r>
      <w:r>
        <w:rPr>
          <w:rStyle w:val="index"/>
          <w:rFonts w:ascii="PT Sans" w:hAnsi="PT Sans"/>
          <w:color w:val="333333"/>
          <w:szCs w:val="21"/>
        </w:rPr>
        <w:t>4)</w:t>
      </w:r>
      <w:r>
        <w:rPr>
          <w:rStyle w:val="index"/>
          <w:color w:val="333333"/>
          <w:szCs w:val="21"/>
        </w:rPr>
        <w:t xml:space="preserve"> </w:t>
      </w:r>
      <w:r>
        <w:t xml:space="preserve">теменной доле                         </w:t>
      </w:r>
    </w:p>
    <w:p w:rsidR="00292D64" w:rsidRDefault="00292D64" w:rsidP="00292D64">
      <w:pPr>
        <w:shd w:val="clear" w:color="auto" w:fill="FFFFFF"/>
        <w:spacing w:before="100" w:beforeAutospacing="1" w:after="100" w:afterAutospacing="1" w:line="300" w:lineRule="atLeast"/>
        <w:ind w:left="15"/>
      </w:pPr>
      <w:r>
        <w:t xml:space="preserve">Г) Как называются кости, обозначенные буквами А-Г </w:t>
      </w:r>
      <w:r>
        <w:rPr>
          <w:rStyle w:val="index"/>
          <w:color w:val="333333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:rsidR="00292D64" w:rsidRDefault="00292D64" w:rsidP="00292D64">
      <w:pPr>
        <w:pStyle w:val="basis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t xml:space="preserve">      Задание 4.  Тест. А). </w:t>
      </w:r>
      <w:r>
        <w:rPr>
          <w:rFonts w:ascii="PT Sans" w:hAnsi="PT Sans"/>
          <w:color w:val="333333"/>
          <w:sz w:val="26"/>
          <w:szCs w:val="26"/>
        </w:rPr>
        <w:t>Корой головного мозга у человека контролируется</w:t>
      </w:r>
    </w:p>
    <w:p w:rsidR="00292D64" w:rsidRDefault="00292D64" w:rsidP="00292D64">
      <w:pPr>
        <w:shd w:val="clear" w:color="auto" w:fill="FFFFFF"/>
        <w:spacing w:before="100" w:beforeAutospacing="1" w:after="100" w:afterAutospacing="1" w:line="300" w:lineRule="atLeast"/>
        <w:ind w:left="1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color w:val="333333"/>
          <w:sz w:val="21"/>
          <w:szCs w:val="21"/>
        </w:rPr>
        <w:t xml:space="preserve">                                      1</w:t>
      </w:r>
      <w:r>
        <w:rPr>
          <w:rStyle w:val="index"/>
          <w:rFonts w:ascii="PT Sans" w:hAnsi="PT Sans"/>
          <w:color w:val="333333"/>
          <w:sz w:val="21"/>
          <w:szCs w:val="21"/>
        </w:rPr>
        <w:t>)</w:t>
      </w:r>
      <w:r>
        <w:t>чихание</w:t>
      </w:r>
      <w:r>
        <w:rPr>
          <w:color w:val="333333"/>
          <w:sz w:val="21"/>
          <w:szCs w:val="21"/>
        </w:rPr>
        <w:t xml:space="preserve">     </w:t>
      </w: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кашель</w:t>
      </w:r>
      <w:r>
        <w:rPr>
          <w:color w:val="333333"/>
          <w:sz w:val="21"/>
          <w:szCs w:val="21"/>
        </w:rPr>
        <w:t xml:space="preserve">      </w:t>
      </w: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моргание</w:t>
      </w:r>
      <w:r>
        <w:rPr>
          <w:color w:val="333333"/>
          <w:sz w:val="21"/>
          <w:szCs w:val="21"/>
        </w:rPr>
        <w:t xml:space="preserve">         </w:t>
      </w: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ходьба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t xml:space="preserve">   Б). </w:t>
      </w:r>
      <w:r>
        <w:rPr>
          <w:rFonts w:ascii="PT Sans" w:hAnsi="PT Sans"/>
          <w:color w:val="333333"/>
          <w:sz w:val="26"/>
          <w:szCs w:val="26"/>
        </w:rPr>
        <w:t>Какие черты строения и функции коры головного мозга характерны для человека? Выберите три верных ответа из шести и запишите цифры, под которыми они указаны.</w:t>
      </w:r>
    </w:p>
    <w:p w:rsidR="00292D64" w:rsidRDefault="00292D64" w:rsidP="00292D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Входит в состав среднего и промежуточного мозга.</w:t>
      </w:r>
    </w:p>
    <w:p w:rsidR="00292D64" w:rsidRDefault="00292D64" w:rsidP="00292D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proofErr w:type="gramStart"/>
      <w:r>
        <w:t>Образована</w:t>
      </w:r>
      <w:proofErr w:type="gramEnd"/>
      <w:r>
        <w:t xml:space="preserve"> бороздами и извилинами.</w:t>
      </w:r>
    </w:p>
    <w:p w:rsidR="00292D64" w:rsidRDefault="00292D64" w:rsidP="00292D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Регулирует деятельность желёз внутренней секреции.</w:t>
      </w:r>
    </w:p>
    <w:p w:rsidR="00292D64" w:rsidRDefault="00292D64" w:rsidP="00292D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Контролирует все рефлексы.</w:t>
      </w:r>
    </w:p>
    <w:p w:rsidR="00292D64" w:rsidRDefault="00292D64" w:rsidP="00292D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5)</w:t>
      </w:r>
      <w:r>
        <w:t>Место образования условных рефлексов.</w:t>
      </w:r>
    </w:p>
    <w:p w:rsidR="00292D64" w:rsidRPr="00292D64" w:rsidRDefault="00292D64" w:rsidP="00292D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6)</w:t>
      </w:r>
      <w:proofErr w:type="gramStart"/>
      <w:r>
        <w:t>Образована</w:t>
      </w:r>
      <w:proofErr w:type="gramEnd"/>
      <w:r>
        <w:t xml:space="preserve"> серым веществом.</w:t>
      </w:r>
    </w:p>
    <w:p w:rsidR="00292D64" w:rsidRPr="00292D64" w:rsidRDefault="00292D64" w:rsidP="00292D64">
      <w:pPr>
        <w:shd w:val="clear" w:color="auto" w:fill="FFFFFF"/>
        <w:spacing w:before="100" w:beforeAutospacing="1" w:after="100" w:afterAutospacing="1" w:line="300" w:lineRule="atLeast"/>
        <w:ind w:left="15"/>
        <w:rPr>
          <w:rFonts w:ascii="PT Sans" w:hAnsi="PT Sans"/>
          <w:color w:val="333333"/>
          <w:sz w:val="21"/>
          <w:szCs w:val="21"/>
        </w:rPr>
      </w:pPr>
      <w:r>
        <w:rPr>
          <w:rFonts w:asciiTheme="minorHAnsi" w:hAnsiTheme="minorHAnsi"/>
          <w:color w:val="333333"/>
          <w:sz w:val="26"/>
          <w:szCs w:val="26"/>
        </w:rPr>
        <w:lastRenderedPageBreak/>
        <w:t xml:space="preserve">В). </w:t>
      </w:r>
      <w:r w:rsidRPr="00292D64">
        <w:rPr>
          <w:rFonts w:ascii="PT Sans" w:hAnsi="PT Sans"/>
          <w:color w:val="333333"/>
          <w:sz w:val="26"/>
          <w:szCs w:val="26"/>
        </w:rPr>
        <w:t>Верны ли суждения о больших полушариях головного мозга человека?</w:t>
      </w:r>
    </w:p>
    <w:p w:rsidR="00292D64" w:rsidRDefault="00292D64" w:rsidP="00292D64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>1.</w:t>
      </w:r>
      <w:r>
        <w:rPr>
          <w:rFonts w:ascii="PT Sans" w:hAnsi="PT Sans"/>
          <w:color w:val="333333"/>
          <w:sz w:val="26"/>
          <w:szCs w:val="26"/>
        </w:rPr>
        <w:t xml:space="preserve"> В глубине полушарий головного мозга находятся подкорковые ядра, состоящие из скопления белого вещества.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Theme="minorHAnsi" w:hAnsiTheme="minorHAnsi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2. </w:t>
      </w:r>
      <w:r>
        <w:rPr>
          <w:rFonts w:ascii="PT Sans" w:hAnsi="PT Sans"/>
          <w:color w:val="333333"/>
          <w:sz w:val="26"/>
          <w:szCs w:val="26"/>
        </w:rPr>
        <w:t xml:space="preserve"> В височных долях находятся области, ответственные за зрительное восприятие объектов.</w:t>
      </w:r>
    </w:p>
    <w:p w:rsidR="00292D64" w:rsidRP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Theme="minorHAnsi" w:hAnsiTheme="minorHAnsi"/>
          <w:color w:val="333333"/>
          <w:sz w:val="26"/>
          <w:szCs w:val="26"/>
        </w:rPr>
      </w:pP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Г). </w:t>
      </w:r>
      <w:r>
        <w:rPr>
          <w:rFonts w:ascii="PT Sans" w:hAnsi="PT Sans"/>
          <w:color w:val="333333"/>
          <w:sz w:val="26"/>
          <w:szCs w:val="26"/>
        </w:rPr>
        <w:t>В слуховой зоне коры головного мозга происходит</w:t>
      </w:r>
    </w:p>
    <w:p w:rsidR="00292D64" w:rsidRDefault="00292D64" w:rsidP="00292D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превращение звуковых колебаний в нервные импульсы</w:t>
      </w:r>
    </w:p>
    <w:p w:rsidR="00292D64" w:rsidRDefault="00292D64" w:rsidP="00292D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передача нервных импульсов от рецепторов на чувствительный нерв</w:t>
      </w:r>
    </w:p>
    <w:p w:rsidR="00292D64" w:rsidRDefault="00292D64" w:rsidP="00292D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восприятие колебаний барабанной перепонкой</w:t>
      </w:r>
    </w:p>
    <w:p w:rsidR="00292D64" w:rsidRDefault="00292D64" w:rsidP="00292D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различение звуков по силе, высоте, тембру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Д). </w:t>
      </w:r>
      <w:r>
        <w:rPr>
          <w:rFonts w:ascii="PT Sans" w:hAnsi="PT Sans"/>
          <w:color w:val="333333"/>
          <w:sz w:val="26"/>
          <w:szCs w:val="26"/>
        </w:rPr>
        <w:t>У человека кора больших полушарий контролирует</w:t>
      </w:r>
    </w:p>
    <w:p w:rsidR="00292D64" w:rsidRDefault="00292D64" w:rsidP="00292D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бег на соревнованиях</w:t>
      </w:r>
    </w:p>
    <w:p w:rsidR="00292D64" w:rsidRDefault="00292D64" w:rsidP="00292D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колебание уровня сахара в крови</w:t>
      </w:r>
    </w:p>
    <w:p w:rsidR="00292D64" w:rsidRDefault="00292D64" w:rsidP="00292D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процесс засыпания</w:t>
      </w:r>
    </w:p>
    <w:p w:rsidR="00292D64" w:rsidRDefault="00292D64" w:rsidP="00292D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глотание пищи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Е). </w:t>
      </w:r>
      <w:r>
        <w:rPr>
          <w:rFonts w:ascii="PT Sans" w:hAnsi="PT Sans"/>
          <w:color w:val="333333"/>
          <w:sz w:val="26"/>
          <w:szCs w:val="26"/>
        </w:rPr>
        <w:t>В какой доле коры головного мозга расположены центры, контролирующие произвольные движения?</w:t>
      </w:r>
    </w:p>
    <w:p w:rsidR="00292D64" w:rsidRDefault="00292D64" w:rsidP="00292D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лобной</w:t>
      </w:r>
    </w:p>
    <w:p w:rsidR="00292D64" w:rsidRDefault="00292D64" w:rsidP="00292D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височной</w:t>
      </w:r>
    </w:p>
    <w:p w:rsidR="00292D64" w:rsidRDefault="00292D64" w:rsidP="00292D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теменной</w:t>
      </w:r>
    </w:p>
    <w:p w:rsidR="00292D64" w:rsidRDefault="00292D64" w:rsidP="00292D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затылочной</w:t>
      </w:r>
    </w:p>
    <w:p w:rsidR="00292D64" w:rsidRDefault="00292D64" w:rsidP="00292D64">
      <w:pPr>
        <w:pStyle w:val="a3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Ж). </w:t>
      </w:r>
      <w:r>
        <w:rPr>
          <w:rFonts w:ascii="PT Sans" w:hAnsi="PT Sans"/>
          <w:color w:val="333333"/>
          <w:sz w:val="26"/>
          <w:szCs w:val="26"/>
        </w:rPr>
        <w:t xml:space="preserve">Черепные нервы человека относят </w:t>
      </w:r>
      <w:proofErr w:type="gramStart"/>
      <w:r>
        <w:rPr>
          <w:rFonts w:ascii="PT Sans" w:hAnsi="PT Sans"/>
          <w:color w:val="333333"/>
          <w:sz w:val="26"/>
          <w:szCs w:val="26"/>
        </w:rPr>
        <w:t>к</w:t>
      </w:r>
      <w:proofErr w:type="gramEnd"/>
    </w:p>
    <w:p w:rsidR="00292D64" w:rsidRDefault="00292D64" w:rsidP="00292D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периферическому отделу нервной системы</w:t>
      </w:r>
    </w:p>
    <w:p w:rsidR="00292D64" w:rsidRDefault="00292D64" w:rsidP="00292D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центральному отделу нервной системы</w:t>
      </w:r>
    </w:p>
    <w:p w:rsidR="00292D64" w:rsidRDefault="00292D64" w:rsidP="00292D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коре больших полушарий</w:t>
      </w:r>
    </w:p>
    <w:p w:rsidR="00292D64" w:rsidRDefault="00292D64" w:rsidP="00292D6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подкорковым ядрам</w:t>
      </w:r>
    </w:p>
    <w:p w:rsidR="00292D64" w:rsidRDefault="00292D64" w:rsidP="00292D64">
      <w:pPr>
        <w:pStyle w:val="basis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З). </w:t>
      </w:r>
      <w:r>
        <w:rPr>
          <w:rFonts w:ascii="PT Sans" w:hAnsi="PT Sans"/>
          <w:color w:val="333333"/>
          <w:sz w:val="26"/>
          <w:szCs w:val="26"/>
        </w:rPr>
        <w:t>Какая кость черепа защищает зрительную зону коры головного мозга?</w:t>
      </w:r>
    </w:p>
    <w:p w:rsidR="00292D64" w:rsidRDefault="00292D64" w:rsidP="00292D6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лобная</w:t>
      </w:r>
    </w:p>
    <w:p w:rsidR="00292D64" w:rsidRDefault="00292D64" w:rsidP="00292D6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височная</w:t>
      </w:r>
    </w:p>
    <w:p w:rsidR="00292D64" w:rsidRDefault="00292D64" w:rsidP="00292D6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затылочная</w:t>
      </w:r>
    </w:p>
    <w:p w:rsidR="00292D64" w:rsidRDefault="00292D64" w:rsidP="00292D6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теменная</w:t>
      </w:r>
    </w:p>
    <w:p w:rsidR="00292D64" w:rsidRDefault="00292D64" w:rsidP="00292D64">
      <w:pPr>
        <w:pStyle w:val="normal"/>
        <w:shd w:val="clear" w:color="auto" w:fill="FFFFFF"/>
        <w:spacing w:before="0" w:beforeAutospacing="0" w:after="24" w:afterAutospacing="0" w:line="300" w:lineRule="atLeast"/>
        <w:jc w:val="both"/>
        <w:rPr>
          <w:rFonts w:ascii="PT Sans" w:hAnsi="PT Sans"/>
          <w:color w:val="333333"/>
          <w:sz w:val="26"/>
          <w:szCs w:val="26"/>
        </w:rPr>
      </w:pPr>
      <w:r>
        <w:rPr>
          <w:rFonts w:asciiTheme="minorHAnsi" w:hAnsiTheme="minorHAnsi"/>
          <w:color w:val="333333"/>
          <w:sz w:val="26"/>
          <w:szCs w:val="26"/>
        </w:rPr>
        <w:t xml:space="preserve">И). </w:t>
      </w:r>
      <w:r>
        <w:rPr>
          <w:rFonts w:ascii="PT Sans" w:hAnsi="PT Sans"/>
          <w:color w:val="333333"/>
          <w:sz w:val="26"/>
          <w:szCs w:val="26"/>
        </w:rPr>
        <w:t>У человека, в отличие от млекопитающих животных,</w:t>
      </w:r>
    </w:p>
    <w:p w:rsidR="00292D64" w:rsidRDefault="00292D64" w:rsidP="00292D6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1)</w:t>
      </w:r>
      <w:r>
        <w:t>развиты большие полушария головного мозга</w:t>
      </w:r>
    </w:p>
    <w:p w:rsidR="00292D64" w:rsidRDefault="00292D64" w:rsidP="00292D6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2)</w:t>
      </w:r>
      <w:r>
        <w:t>имеются безусловные рефлексы</w:t>
      </w:r>
    </w:p>
    <w:p w:rsidR="00292D64" w:rsidRDefault="00292D64" w:rsidP="00292D6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3)</w:t>
      </w:r>
      <w:r>
        <w:t>происходит транспорт веществ</w:t>
      </w:r>
    </w:p>
    <w:p w:rsidR="00292D64" w:rsidRDefault="00292D64" w:rsidP="00292D6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Sans" w:hAnsi="PT Sans"/>
          <w:color w:val="333333"/>
          <w:sz w:val="21"/>
          <w:szCs w:val="21"/>
        </w:rPr>
      </w:pPr>
      <w:r>
        <w:rPr>
          <w:rStyle w:val="index"/>
          <w:rFonts w:ascii="PT Sans" w:hAnsi="PT Sans"/>
          <w:color w:val="333333"/>
          <w:sz w:val="21"/>
          <w:szCs w:val="21"/>
        </w:rPr>
        <w:t>4)</w:t>
      </w:r>
      <w:r>
        <w:t>вырабатываются условные рефлексы</w:t>
      </w:r>
    </w:p>
    <w:p w:rsidR="00AA7272" w:rsidRDefault="00AA7272"/>
    <w:sectPr w:rsidR="00AA7272" w:rsidSect="00292D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3171F"/>
    <w:multiLevelType w:val="multilevel"/>
    <w:tmpl w:val="7E44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5D0957"/>
    <w:multiLevelType w:val="multilevel"/>
    <w:tmpl w:val="DB7E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4E7B76"/>
    <w:multiLevelType w:val="multilevel"/>
    <w:tmpl w:val="7A68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B972BD"/>
    <w:multiLevelType w:val="multilevel"/>
    <w:tmpl w:val="1EDC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03F9F"/>
    <w:multiLevelType w:val="multilevel"/>
    <w:tmpl w:val="0120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8932B9"/>
    <w:multiLevelType w:val="multilevel"/>
    <w:tmpl w:val="51A6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EB4299"/>
    <w:multiLevelType w:val="multilevel"/>
    <w:tmpl w:val="52DE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4924C6"/>
    <w:multiLevelType w:val="multilevel"/>
    <w:tmpl w:val="053C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2D64"/>
    <w:rsid w:val="00292D64"/>
    <w:rsid w:val="002D1576"/>
    <w:rsid w:val="0046492D"/>
    <w:rsid w:val="007E2172"/>
    <w:rsid w:val="00AA7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92D64"/>
    <w:pPr>
      <w:spacing w:before="100" w:beforeAutospacing="1" w:after="100" w:afterAutospacing="1"/>
    </w:pPr>
  </w:style>
  <w:style w:type="paragraph" w:customStyle="1" w:styleId="normal">
    <w:name w:val="normal"/>
    <w:basedOn w:val="a"/>
    <w:rsid w:val="00292D64"/>
    <w:pPr>
      <w:spacing w:before="100" w:beforeAutospacing="1" w:after="100" w:afterAutospacing="1"/>
    </w:pPr>
  </w:style>
  <w:style w:type="paragraph" w:customStyle="1" w:styleId="basis">
    <w:name w:val="basis"/>
    <w:basedOn w:val="a"/>
    <w:rsid w:val="00292D64"/>
    <w:pPr>
      <w:spacing w:before="100" w:beforeAutospacing="1" w:after="100" w:afterAutospacing="1"/>
    </w:pPr>
  </w:style>
  <w:style w:type="character" w:customStyle="1" w:styleId="index">
    <w:name w:val="index"/>
    <w:basedOn w:val="a0"/>
    <w:rsid w:val="00292D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pengia.ru/resources/1424B3FBE237ABCC4055534BA7902DEC-GIABIO2010A1703-1424B3FBE237ABCC4055534BA7902DEC-1-1396439774/repr-0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25A8C-3D6C-458F-89D7-F8CE1AAA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2020-04-18T08:27:00Z</dcterms:created>
  <dcterms:modified xsi:type="dcterms:W3CDTF">2020-04-18T11:32:00Z</dcterms:modified>
</cp:coreProperties>
</file>