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24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object w:dxaOrig="2419" w:dyaOrig="2318">
          <v:rect xmlns:o="urn:schemas-microsoft-com:office:office" xmlns:v="urn:schemas-microsoft-com:vml" id="rectole0000000000" style="width:120.950000pt;height:115.9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Докажите  равенство треугольников  АВС  и  ВСД</w:t>
      </w:r>
    </w:p>
    <w:p>
      <w:pPr>
        <w:spacing w:before="24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6"/>
          <w:shd w:fill="auto" w:val="clear"/>
        </w:rPr>
      </w:pPr>
    </w:p>
    <w:p>
      <w:pPr>
        <w:spacing w:before="92" w:after="0" w:line="240"/>
        <w:ind w:right="452" w:left="372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92" w:after="0" w:line="240"/>
        <w:ind w:right="452" w:left="372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92" w:after="0" w:line="240"/>
        <w:ind w:right="452" w:left="372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92" w:after="0" w:line="240"/>
        <w:ind w:right="452" w:left="372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92" w:after="0" w:line="240"/>
        <w:ind w:right="452" w:left="372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