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9A" w:rsidRPr="005F2E9A" w:rsidRDefault="005F2E9A" w:rsidP="005F2E9A">
      <w:pPr>
        <w:shd w:val="clear" w:color="auto" w:fill="FFFFFF"/>
        <w:spacing w:after="375" w:line="360" w:lineRule="auto"/>
        <w:ind w:firstLine="709"/>
        <w:contextualSpacing/>
        <w:jc w:val="both"/>
        <w:outlineLvl w:val="0"/>
        <w:rPr>
          <w:rFonts w:ascii="14" w:eastAsia="Times New Roman" w:hAnsi="14" w:cs="Arial"/>
          <w:b/>
          <w:bCs/>
          <w:kern w:val="36"/>
          <w:sz w:val="45"/>
          <w:szCs w:val="45"/>
          <w:lang w:eastAsia="ru-RU"/>
        </w:rPr>
      </w:pPr>
      <w:r w:rsidRPr="005F2E9A">
        <w:rPr>
          <w:rFonts w:ascii="14" w:eastAsia="Times New Roman" w:hAnsi="14" w:cs="Arial"/>
          <w:b/>
          <w:bCs/>
          <w:kern w:val="36"/>
          <w:sz w:val="45"/>
          <w:szCs w:val="45"/>
          <w:lang w:eastAsia="ru-RU"/>
        </w:rPr>
        <w:t>Эвкалипт.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noProof/>
          <w:sz w:val="27"/>
          <w:szCs w:val="27"/>
          <w:lang w:eastAsia="ru-RU"/>
        </w:rPr>
        <w:drawing>
          <wp:inline distT="0" distB="0" distL="0" distR="0">
            <wp:extent cx="2857500" cy="1828800"/>
            <wp:effectExtent l="0" t="0" r="0" b="0"/>
            <wp:docPr id="4" name="Рисунок 4" descr="Эвкалип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вкалип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Эвкалипт является воистину легендарным растением, оздоровившим целые регионы планеты. Впервые встреченные европейцами в Австралии, эти живые осушители болот распространились по всему миру.</w:t>
      </w:r>
    </w:p>
    <w:p w:rsidR="005F2E9A" w:rsidRPr="005F2E9A" w:rsidRDefault="005F2E9A" w:rsidP="005F2E9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45"/>
          <w:szCs w:val="45"/>
          <w:lang w:eastAsia="ru-RU"/>
        </w:rPr>
        <w:t>Великий и могущественный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Род эвкалипт (</w:t>
      </w:r>
      <w:proofErr w:type="spellStart"/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Eucalýptus</w:t>
      </w:r>
      <w:proofErr w:type="spellEnd"/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) – это семейство миртовых. Он включает в себя более 800 видов вечнозеленых </w:t>
      </w:r>
      <w:hyperlink r:id="rId6" w:history="1">
        <w:r w:rsidRPr="005F2E9A">
          <w:rPr>
            <w:rFonts w:ascii="14" w:eastAsia="Times New Roman" w:hAnsi="14" w:cs="Times New Roman"/>
            <w:sz w:val="27"/>
            <w:szCs w:val="27"/>
            <w:lang w:eastAsia="ru-RU"/>
          </w:rPr>
          <w:t>деревьев</w:t>
        </w:r>
      </w:hyperlink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 или </w:t>
      </w:r>
      <w:hyperlink r:id="rId7" w:history="1">
        <w:r w:rsidRPr="005F2E9A">
          <w:rPr>
            <w:rFonts w:ascii="14" w:eastAsia="Times New Roman" w:hAnsi="14" w:cs="Times New Roman"/>
            <w:sz w:val="27"/>
            <w:szCs w:val="27"/>
            <w:lang w:eastAsia="ru-RU"/>
          </w:rPr>
          <w:t>кустарников</w:t>
        </w:r>
      </w:hyperlink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. Большинство эвкалиптов являются </w:t>
      </w:r>
      <w:hyperlink r:id="rId8" w:history="1">
        <w:r w:rsidRPr="005F2E9A">
          <w:rPr>
            <w:rFonts w:ascii="14" w:eastAsia="Times New Roman" w:hAnsi="14" w:cs="Times New Roman"/>
            <w:sz w:val="27"/>
            <w:szCs w:val="27"/>
            <w:lang w:eastAsia="ru-RU"/>
          </w:rPr>
          <w:t>деревьями</w:t>
        </w:r>
      </w:hyperlink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 с прямыми или искривленными стволами.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Некоторые виды достигают стометровой высоты и десятков метров в обхвате, но в горах зачастую произрастают невзрачные корявые деревца, а в пустынных районах распространены кустарниковые виды.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Кора у различных видов может быть гладкой, волокнистой, чешуйчатой, складчатой. Периодически </w:t>
      </w:r>
      <w:hyperlink r:id="rId9" w:history="1">
        <w:r w:rsidRPr="005F2E9A">
          <w:rPr>
            <w:rFonts w:ascii="14" w:eastAsia="Times New Roman" w:hAnsi="14" w:cs="Times New Roman"/>
            <w:sz w:val="27"/>
            <w:szCs w:val="27"/>
            <w:lang w:eastAsia="ru-RU"/>
          </w:rPr>
          <w:t>дерево</w:t>
        </w:r>
      </w:hyperlink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 сбрасывает кору. Интересно, что такое свойство эвкалипта породило его народное название «бе</w:t>
      </w:r>
      <w:bookmarkStart w:id="0" w:name="_GoBack"/>
      <w:bookmarkEnd w:id="0"/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сстыдница».</w:t>
      </w:r>
      <w:r w:rsidRPr="005F2E9A">
        <w:rPr>
          <w:rFonts w:ascii="14" w:eastAsia="Times New Roman" w:hAnsi="14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5905500" cy="3838575"/>
            <wp:effectExtent l="0" t="0" r="0" b="9525"/>
            <wp:docPr id="3" name="Рисунок 3" descr="Эвкалип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вкалип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E9A">
        <w:rPr>
          <w:rFonts w:ascii="14" w:eastAsia="Times New Roman" w:hAnsi="14" w:cs="Times New Roman"/>
          <w:b/>
          <w:bCs/>
          <w:sz w:val="27"/>
          <w:szCs w:val="27"/>
          <w:lang w:eastAsia="ru-RU"/>
        </w:rPr>
        <w:t>Листья растения различаются в зависимости от вида:</w:t>
      </w: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 бывают яйцевидные, ланцетные, заостренные. Они примечательны тем, что из-за своего расположения (ребром к солнцу) практически не дают тени.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Кроме того, листья произрастающих в Австралии видов четко ориентированы: плоскость листа расположена вдоль меридиана, кончики смотрят на север и юг.</w:t>
      </w:r>
    </w:p>
    <w:p w:rsidR="005F2E9A" w:rsidRPr="005F2E9A" w:rsidRDefault="005F2E9A" w:rsidP="005F2E9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b/>
          <w:bCs/>
          <w:sz w:val="27"/>
          <w:szCs w:val="27"/>
          <w:lang w:eastAsia="ru-RU"/>
        </w:rPr>
        <w:t>Знаете ли вы?</w:t>
      </w: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 </w:t>
      </w:r>
      <w:r w:rsidRPr="005F2E9A">
        <w:rPr>
          <w:rFonts w:ascii="14" w:eastAsia="Times New Roman" w:hAnsi="14" w:cs="Times New Roman"/>
          <w:i/>
          <w:iCs/>
          <w:sz w:val="27"/>
          <w:szCs w:val="27"/>
          <w:lang w:eastAsia="ru-RU"/>
        </w:rPr>
        <w:t>Многие виды эвкалиптов довольно легко переносят пожары. Даже, казалось бы, совершенно сгоревшие деревья через некоторое время покрываются многочисленными побегами.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Цвести эвкалиптовое дерево может в разные периоды, это зависит от вида. Цветки бывают различных расцветок, от белых до огненно-красных. Они собраны в соцветия в виде зонтиков или метелок.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 xml:space="preserve">Плоды могут выглядеть как коробочка, колокольчик или шар. Их созревание длится от одного до двух лет у различных видов. Семена составляют до 17% от массы </w:t>
      </w:r>
      <w:r w:rsidRPr="005F2E9A">
        <w:rPr>
          <w:rFonts w:ascii="14" w:eastAsia="Times New Roman" w:hAnsi="14" w:cs="Times New Roman"/>
          <w:sz w:val="27"/>
          <w:szCs w:val="27"/>
          <w:lang w:eastAsia="ru-RU"/>
        </w:rPr>
        <w:lastRenderedPageBreak/>
        <w:t>плода. </w:t>
      </w:r>
      <w:r w:rsidRPr="005F2E9A">
        <w:rPr>
          <w:rFonts w:ascii="14" w:eastAsia="Times New Roman" w:hAnsi="14" w:cs="Times New Roman"/>
          <w:noProof/>
          <w:sz w:val="27"/>
          <w:szCs w:val="27"/>
          <w:lang w:eastAsia="ru-RU"/>
        </w:rPr>
        <w:drawing>
          <wp:inline distT="0" distB="0" distL="0" distR="0">
            <wp:extent cx="5905500" cy="3848100"/>
            <wp:effectExtent l="0" t="0" r="0" b="0"/>
            <wp:docPr id="2" name="Рисунок 2" descr="Листья эвкалип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истья эвкалип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9A" w:rsidRPr="005F2E9A" w:rsidRDefault="005F2E9A" w:rsidP="005F2E9A">
      <w:pPr>
        <w:shd w:val="clear" w:color="auto" w:fill="FFFFFF"/>
        <w:spacing w:before="300" w:after="150" w:line="360" w:lineRule="auto"/>
        <w:ind w:firstLine="709"/>
        <w:contextualSpacing/>
        <w:jc w:val="both"/>
        <w:outlineLvl w:val="1"/>
        <w:rPr>
          <w:rFonts w:ascii="14" w:eastAsia="Times New Roman" w:hAnsi="14" w:cs="Times New Roman"/>
          <w:sz w:val="45"/>
          <w:szCs w:val="45"/>
          <w:lang w:eastAsia="ru-RU"/>
        </w:rPr>
      </w:pPr>
      <w:r w:rsidRPr="005F2E9A">
        <w:rPr>
          <w:rFonts w:ascii="14" w:eastAsia="Times New Roman" w:hAnsi="14" w:cs="Times New Roman"/>
          <w:sz w:val="45"/>
          <w:szCs w:val="45"/>
          <w:lang w:eastAsia="ru-RU"/>
        </w:rPr>
        <w:t>Где растет?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Родиной почти всех эвкалиптов является Австралия, где леса на три четверти эвкалиптовые, а за ее пределами в диком состоянии растут лишь 15 видов из более чем 800. Эти виды были обнаружены в Новой Зеландии, Тасмании, Новой Гвинее, Индонезии и на Филиппинах.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В настоящее время это растение распространилось во многих странах Европы, Азии, Северной и Южной Америки. Причиной такой популярности является его способность осушать болотистую местность, а также быстрый рост дерева. Кроме того, им также приписывается способность обеззараживать воздух.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b/>
          <w:bCs/>
          <w:sz w:val="27"/>
          <w:szCs w:val="27"/>
          <w:lang w:eastAsia="ru-RU"/>
        </w:rPr>
        <w:t>Эвкалипт – растение теплолюбивое, произрастает обычно в тропиках или субтропиках.</w:t>
      </w: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 Некоторые виды выдерживают минусовые температуры, а высокогорные деревья способны переносить двадцатиградусные морозы.</w:t>
      </w:r>
    </w:p>
    <w:p w:rsidR="005F2E9A" w:rsidRPr="005F2E9A" w:rsidRDefault="005F2E9A" w:rsidP="005F2E9A">
      <w:pPr>
        <w:shd w:val="clear" w:color="auto" w:fill="FFFFFF"/>
        <w:spacing w:after="450" w:line="360" w:lineRule="auto"/>
        <w:ind w:firstLine="709"/>
        <w:contextualSpacing/>
        <w:jc w:val="both"/>
        <w:rPr>
          <w:rFonts w:ascii="14" w:eastAsia="Times New Roman" w:hAnsi="14" w:cs="Times New Roman"/>
          <w:sz w:val="27"/>
          <w:szCs w:val="27"/>
          <w:lang w:eastAsia="ru-RU"/>
        </w:rPr>
      </w:pPr>
      <w:r w:rsidRPr="005F2E9A">
        <w:rPr>
          <w:rFonts w:ascii="14" w:eastAsia="Times New Roman" w:hAnsi="14" w:cs="Times New Roman"/>
          <w:sz w:val="27"/>
          <w:szCs w:val="27"/>
          <w:lang w:eastAsia="ru-RU"/>
        </w:rPr>
        <w:t>Растут они на самых разных </w:t>
      </w:r>
      <w:hyperlink r:id="rId12" w:history="1">
        <w:r w:rsidRPr="005F2E9A">
          <w:rPr>
            <w:rFonts w:ascii="14" w:eastAsia="Times New Roman" w:hAnsi="14" w:cs="Times New Roman"/>
            <w:sz w:val="27"/>
            <w:szCs w:val="27"/>
            <w:lang w:eastAsia="ru-RU"/>
          </w:rPr>
          <w:t>почвах</w:t>
        </w:r>
      </w:hyperlink>
      <w:r w:rsidRPr="005F2E9A">
        <w:rPr>
          <w:rFonts w:ascii="14" w:eastAsia="Times New Roman" w:hAnsi="14" w:cs="Times New Roman"/>
          <w:sz w:val="27"/>
          <w:szCs w:val="27"/>
          <w:lang w:eastAsia="ru-RU"/>
        </w:rPr>
        <w:t xml:space="preserve">: глиняных, песчаных, каштановых, торфяных и т.д. Встречаются как в низменностях, так и в </w:t>
      </w:r>
      <w:r w:rsidRPr="005F2E9A">
        <w:rPr>
          <w:rFonts w:ascii="14" w:eastAsia="Times New Roman" w:hAnsi="14" w:cs="Times New Roman"/>
          <w:sz w:val="27"/>
          <w:szCs w:val="27"/>
          <w:lang w:eastAsia="ru-RU"/>
        </w:rPr>
        <w:lastRenderedPageBreak/>
        <w:t>горах. </w:t>
      </w:r>
      <w:r w:rsidRPr="005F2E9A">
        <w:rPr>
          <w:rFonts w:ascii="14" w:eastAsia="Times New Roman" w:hAnsi="14" w:cs="Times New Roman"/>
          <w:noProof/>
          <w:sz w:val="27"/>
          <w:szCs w:val="27"/>
          <w:lang w:eastAsia="ru-RU"/>
        </w:rPr>
        <w:drawing>
          <wp:inline distT="0" distB="0" distL="0" distR="0">
            <wp:extent cx="5905500" cy="3867150"/>
            <wp:effectExtent l="0" t="0" r="0" b="0"/>
            <wp:docPr id="1" name="Рисунок 1" descr="Эвкалип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вкалип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6D" w:rsidRPr="005F2E9A" w:rsidRDefault="0061476D" w:rsidP="005F2E9A">
      <w:pPr>
        <w:spacing w:line="360" w:lineRule="auto"/>
        <w:ind w:firstLine="709"/>
        <w:contextualSpacing/>
        <w:jc w:val="both"/>
        <w:rPr>
          <w:rFonts w:ascii="14" w:hAnsi="14"/>
        </w:rPr>
      </w:pPr>
    </w:p>
    <w:sectPr w:rsidR="0061476D" w:rsidRPr="005F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3002"/>
    <w:multiLevelType w:val="multilevel"/>
    <w:tmpl w:val="D52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6"/>
    <w:rsid w:val="005F2E9A"/>
    <w:rsid w:val="0061476D"/>
    <w:rsid w:val="008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6E72"/>
  <w15:chartTrackingRefBased/>
  <w15:docId w15:val="{A48B1731-2D24-4B40-969E-2E3E81BC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2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2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F2E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2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143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4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19498">
              <w:marLeft w:val="150"/>
              <w:marRight w:val="150"/>
              <w:marTop w:val="120"/>
              <w:marBottom w:val="120"/>
              <w:divBdr>
                <w:top w:val="single" w:sz="24" w:space="11" w:color="79FF43"/>
                <w:left w:val="single" w:sz="24" w:space="11" w:color="79FF43"/>
                <w:bottom w:val="single" w:sz="24" w:space="11" w:color="79FF43"/>
                <w:right w:val="single" w:sz="24" w:space="11" w:color="79FF4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nomu.com/bok/3896-15-listvennyh-derevev-i-kustarnikov-dlya-dachi.html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agronomu.com/bok/3288-spisok-yagodnyh-kustarnikov-dlya-dachi-s-opisaniem-foto-i-nazvaniya.html" TargetMode="External"/><Relationship Id="rId12" Type="http://schemas.openxmlformats.org/officeDocument/2006/relationships/hyperlink" Target="https://agronomu.com/bok/3430-kakie-suschestvuyut-vidy-poch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nomu.com/bok/3984-nazvaniya-derevev-i-ih-prodolzhitelnost-zhizni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agronomu.com/bok/4025-12-samyh-krasivyh-cvetuschih-derevev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Надежа Созонова</dc:creator>
  <cp:keywords/>
  <dc:description/>
  <cp:lastModifiedBy>Надежа Созонова</cp:lastModifiedBy>
  <cp:revision>2</cp:revision>
  <dcterms:created xsi:type="dcterms:W3CDTF">2018-01-29T08:54:00Z</dcterms:created>
  <dcterms:modified xsi:type="dcterms:W3CDTF">2018-01-29T08:58:00Z</dcterms:modified>
</cp:coreProperties>
</file>